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0E7F3" w14:textId="77777777" w:rsidR="00D11EEA" w:rsidRPr="00412C11" w:rsidRDefault="00D11EEA" w:rsidP="00D11EEA">
      <w:pPr>
        <w:rPr>
          <w:rFonts w:asciiTheme="minorHAnsi" w:hAnsiTheme="minorHAnsi" w:cstheme="minorHAnsi"/>
          <w:sz w:val="23"/>
          <w:szCs w:val="23"/>
        </w:rPr>
      </w:pPr>
      <w:bookmarkStart w:id="0" w:name="_Toc229992096"/>
    </w:p>
    <w:p w14:paraId="335F4632" w14:textId="0406F2BC" w:rsidR="00D11EEA" w:rsidRPr="00C74BAB" w:rsidRDefault="00E01BFD" w:rsidP="00D11EEA">
      <w:pPr>
        <w:rPr>
          <w:rFonts w:asciiTheme="minorHAnsi" w:hAnsiTheme="minorHAnsi" w:cstheme="minorHAnsi"/>
          <w:b/>
          <w:bCs/>
          <w:sz w:val="28"/>
          <w:szCs w:val="28"/>
        </w:rPr>
      </w:pPr>
      <w:r w:rsidRPr="00C74BAB">
        <w:rPr>
          <w:rFonts w:asciiTheme="minorHAnsi" w:hAnsiTheme="minorHAnsi" w:cstheme="minorHAnsi"/>
          <w:b/>
          <w:bCs/>
          <w:sz w:val="28"/>
          <w:szCs w:val="28"/>
        </w:rPr>
        <w:t>APPLICABILITY</w:t>
      </w:r>
    </w:p>
    <w:p w14:paraId="4B914BF9" w14:textId="0799D8BA" w:rsidR="00E64D4C" w:rsidRPr="00CB2512" w:rsidRDefault="00E64D4C" w:rsidP="00E64D4C">
      <w:pPr>
        <w:autoSpaceDE w:val="0"/>
        <w:autoSpaceDN w:val="0"/>
        <w:adjustRightInd w:val="0"/>
        <w:rPr>
          <w:rFonts w:asciiTheme="majorHAnsi" w:hAnsiTheme="majorHAnsi" w:cstheme="majorHAnsi"/>
        </w:rPr>
      </w:pPr>
      <w:r w:rsidRPr="00CB2512">
        <w:rPr>
          <w:rFonts w:asciiTheme="majorHAnsi" w:hAnsiTheme="majorHAnsi" w:cstheme="majorHAnsi"/>
        </w:rPr>
        <w:t xml:space="preserve">Amendments to approved plats must be approved by the Town, </w:t>
      </w:r>
      <w:r w:rsidRPr="00CB2512">
        <w:rPr>
          <w:rFonts w:asciiTheme="majorHAnsi" w:hAnsiTheme="majorHAnsi" w:cstheme="majorHAnsi"/>
          <w:u w:val="single"/>
        </w:rPr>
        <w:t>prior to recording</w:t>
      </w:r>
      <w:r w:rsidRPr="00CB2512">
        <w:rPr>
          <w:rFonts w:asciiTheme="majorHAnsi" w:hAnsiTheme="majorHAnsi" w:cstheme="majorHAnsi"/>
        </w:rPr>
        <w:t xml:space="preserve"> with Pima County. </w:t>
      </w:r>
    </w:p>
    <w:p w14:paraId="6E69E49A" w14:textId="77777777" w:rsidR="00421CBB" w:rsidRPr="00CB2512" w:rsidRDefault="00421CBB" w:rsidP="00D11EEA">
      <w:pPr>
        <w:rPr>
          <w:rFonts w:asciiTheme="minorHAnsi" w:hAnsiTheme="minorHAnsi" w:cstheme="minorHAnsi"/>
          <w:sz w:val="23"/>
          <w:szCs w:val="23"/>
        </w:rPr>
      </w:pPr>
    </w:p>
    <w:p w14:paraId="12811AF7" w14:textId="62E23B19" w:rsidR="00D11EEA" w:rsidRPr="00CB2512" w:rsidRDefault="00E01BFD" w:rsidP="00D11EEA">
      <w:pPr>
        <w:rPr>
          <w:rFonts w:asciiTheme="minorHAnsi" w:hAnsiTheme="minorHAnsi" w:cstheme="minorHAnsi"/>
          <w:b/>
          <w:bCs/>
          <w:sz w:val="28"/>
          <w:szCs w:val="28"/>
        </w:rPr>
      </w:pPr>
      <w:r w:rsidRPr="00CB2512">
        <w:rPr>
          <w:rFonts w:asciiTheme="minorHAnsi" w:hAnsiTheme="minorHAnsi" w:cstheme="minorHAnsi"/>
          <w:b/>
          <w:bCs/>
          <w:sz w:val="28"/>
          <w:szCs w:val="28"/>
        </w:rPr>
        <w:t>FEES</w:t>
      </w:r>
    </w:p>
    <w:p w14:paraId="4DE3783F" w14:textId="78D0714F" w:rsidR="00587E8C" w:rsidRPr="00CB2512" w:rsidRDefault="00D11EEA" w:rsidP="00587E8C">
      <w:pPr>
        <w:spacing w:after="120"/>
        <w:jc w:val="both"/>
        <w:rPr>
          <w:rFonts w:asciiTheme="majorHAnsi" w:hAnsiTheme="majorHAnsi" w:cstheme="majorHAnsi"/>
        </w:rPr>
      </w:pPr>
      <w:bookmarkStart w:id="1" w:name="_Hlk98313338"/>
      <w:r w:rsidRPr="00CB2512">
        <w:rPr>
          <w:rFonts w:asciiTheme="majorHAnsi" w:hAnsiTheme="majorHAnsi" w:cstheme="majorHAnsi"/>
        </w:rPr>
        <w:t xml:space="preserve">As specified in the OVZCR, all fees must be paid in full prior to acceptance of an application. Fees related to </w:t>
      </w:r>
      <w:r w:rsidR="00E64D4C" w:rsidRPr="00CB2512">
        <w:rPr>
          <w:rFonts w:asciiTheme="majorHAnsi" w:hAnsiTheme="majorHAnsi" w:cstheme="majorHAnsi"/>
        </w:rPr>
        <w:t>Plat Amendments</w:t>
      </w:r>
      <w:r w:rsidRPr="00CB2512">
        <w:rPr>
          <w:rFonts w:asciiTheme="majorHAnsi" w:hAnsiTheme="majorHAnsi" w:cstheme="majorHAnsi"/>
        </w:rPr>
        <w:t xml:space="preserve"> are provided below. </w:t>
      </w:r>
      <w:bookmarkEnd w:id="1"/>
      <w:r w:rsidR="00E64D4C" w:rsidRPr="00CB2512">
        <w:rPr>
          <w:rFonts w:asciiTheme="majorHAnsi" w:hAnsiTheme="majorHAnsi" w:cstheme="majorHAnsi"/>
        </w:rPr>
        <w:t xml:space="preserve">Pima County </w:t>
      </w:r>
      <w:r w:rsidR="009E0179" w:rsidRPr="00CB2512">
        <w:rPr>
          <w:rFonts w:asciiTheme="majorHAnsi" w:hAnsiTheme="majorHAnsi" w:cstheme="majorHAnsi"/>
        </w:rPr>
        <w:t xml:space="preserve">Recording and Addressing </w:t>
      </w:r>
      <w:r w:rsidR="00E64D4C" w:rsidRPr="00CB2512">
        <w:rPr>
          <w:rFonts w:asciiTheme="majorHAnsi" w:hAnsiTheme="majorHAnsi" w:cstheme="majorHAnsi"/>
        </w:rPr>
        <w:t xml:space="preserve">fees </w:t>
      </w:r>
      <w:r w:rsidR="00587E8C" w:rsidRPr="00CB2512">
        <w:rPr>
          <w:rFonts w:asciiTheme="majorHAnsi" w:hAnsiTheme="majorHAnsi" w:cstheme="majorHAnsi"/>
        </w:rPr>
        <w:t xml:space="preserve">also </w:t>
      </w:r>
      <w:r w:rsidR="00E64D4C" w:rsidRPr="00CB2512">
        <w:rPr>
          <w:rFonts w:asciiTheme="majorHAnsi" w:hAnsiTheme="majorHAnsi" w:cstheme="majorHAnsi"/>
        </w:rPr>
        <w:t>apply for recordation and annotation. Please contact Pima County for more information about their fees.</w:t>
      </w:r>
    </w:p>
    <w:tbl>
      <w:tblPr>
        <w:tblW w:w="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1620"/>
      </w:tblGrid>
      <w:tr w:rsidR="00CB2512" w:rsidRPr="00CB2512" w14:paraId="4DEF8FE6" w14:textId="77777777" w:rsidTr="00A13659">
        <w:trPr>
          <w:trHeight w:val="255"/>
          <w:jc w:val="center"/>
        </w:trPr>
        <w:tc>
          <w:tcPr>
            <w:tcW w:w="3460" w:type="dxa"/>
            <w:shd w:val="clear" w:color="auto" w:fill="auto"/>
            <w:noWrap/>
            <w:vAlign w:val="bottom"/>
          </w:tcPr>
          <w:p w14:paraId="5DFE2E08" w14:textId="692980A9" w:rsidR="00D11EEA" w:rsidRPr="00CB2512" w:rsidRDefault="00E64D4C" w:rsidP="00A13659">
            <w:pPr>
              <w:rPr>
                <w:rFonts w:asciiTheme="majorHAnsi" w:hAnsiTheme="majorHAnsi" w:cstheme="majorHAnsi"/>
              </w:rPr>
            </w:pPr>
            <w:r w:rsidRPr="00CB2512">
              <w:rPr>
                <w:rFonts w:asciiTheme="majorHAnsi" w:hAnsiTheme="majorHAnsi" w:cstheme="majorHAnsi"/>
              </w:rPr>
              <w:t>Map Revision</w:t>
            </w:r>
          </w:p>
        </w:tc>
        <w:tc>
          <w:tcPr>
            <w:tcW w:w="1620" w:type="dxa"/>
            <w:shd w:val="clear" w:color="auto" w:fill="auto"/>
            <w:noWrap/>
            <w:vAlign w:val="bottom"/>
          </w:tcPr>
          <w:p w14:paraId="7B38D27A" w14:textId="1E813057" w:rsidR="00D11EEA" w:rsidRPr="00CB2512" w:rsidRDefault="00D11EEA" w:rsidP="00A13659">
            <w:pPr>
              <w:jc w:val="right"/>
              <w:rPr>
                <w:rFonts w:asciiTheme="majorHAnsi" w:hAnsiTheme="majorHAnsi" w:cstheme="majorHAnsi"/>
              </w:rPr>
            </w:pPr>
            <w:r w:rsidRPr="00CB2512">
              <w:rPr>
                <w:rFonts w:asciiTheme="majorHAnsi" w:hAnsiTheme="majorHAnsi" w:cstheme="majorHAnsi"/>
              </w:rPr>
              <w:t>$</w:t>
            </w:r>
            <w:r w:rsidR="00E64D4C" w:rsidRPr="00CB2512">
              <w:rPr>
                <w:rFonts w:asciiTheme="majorHAnsi" w:hAnsiTheme="majorHAnsi" w:cstheme="majorHAnsi"/>
              </w:rPr>
              <w:t>515</w:t>
            </w:r>
          </w:p>
        </w:tc>
      </w:tr>
      <w:tr w:rsidR="00CB2512" w:rsidRPr="00CB2512" w14:paraId="1F56D146" w14:textId="77777777" w:rsidTr="00A13659">
        <w:trPr>
          <w:trHeight w:val="255"/>
          <w:jc w:val="center"/>
        </w:trPr>
        <w:tc>
          <w:tcPr>
            <w:tcW w:w="3460" w:type="dxa"/>
            <w:shd w:val="clear" w:color="auto" w:fill="auto"/>
            <w:noWrap/>
            <w:vAlign w:val="bottom"/>
          </w:tcPr>
          <w:p w14:paraId="7A7054E0" w14:textId="1CA90ABC" w:rsidR="00D11EEA" w:rsidRPr="00CB2512" w:rsidRDefault="00E64D4C" w:rsidP="00A13659">
            <w:pPr>
              <w:rPr>
                <w:rFonts w:asciiTheme="majorHAnsi" w:hAnsiTheme="majorHAnsi" w:cstheme="majorHAnsi"/>
              </w:rPr>
            </w:pPr>
            <w:r w:rsidRPr="00CB2512">
              <w:rPr>
                <w:rFonts w:asciiTheme="majorHAnsi" w:hAnsiTheme="majorHAnsi" w:cstheme="majorHAnsi"/>
              </w:rPr>
              <w:t>Scriveners Error – Text Revision</w:t>
            </w:r>
          </w:p>
        </w:tc>
        <w:tc>
          <w:tcPr>
            <w:tcW w:w="1620" w:type="dxa"/>
            <w:shd w:val="clear" w:color="auto" w:fill="auto"/>
            <w:noWrap/>
            <w:vAlign w:val="bottom"/>
          </w:tcPr>
          <w:p w14:paraId="42750BE9" w14:textId="20A8FAFF" w:rsidR="00D11EEA" w:rsidRPr="00CB2512" w:rsidRDefault="00D11EEA" w:rsidP="00A13659">
            <w:pPr>
              <w:jc w:val="right"/>
              <w:rPr>
                <w:rFonts w:asciiTheme="majorHAnsi" w:hAnsiTheme="majorHAnsi" w:cstheme="majorHAnsi"/>
              </w:rPr>
            </w:pPr>
            <w:r w:rsidRPr="00CB2512">
              <w:rPr>
                <w:rFonts w:asciiTheme="majorHAnsi" w:hAnsiTheme="majorHAnsi" w:cstheme="majorHAnsi"/>
              </w:rPr>
              <w:t>$</w:t>
            </w:r>
            <w:r w:rsidR="00421CBB" w:rsidRPr="00CB2512">
              <w:rPr>
                <w:rFonts w:asciiTheme="majorHAnsi" w:hAnsiTheme="majorHAnsi" w:cstheme="majorHAnsi"/>
              </w:rPr>
              <w:t>3</w:t>
            </w:r>
            <w:r w:rsidR="00E64D4C" w:rsidRPr="00CB2512">
              <w:rPr>
                <w:rFonts w:asciiTheme="majorHAnsi" w:hAnsiTheme="majorHAnsi" w:cstheme="majorHAnsi"/>
              </w:rPr>
              <w:t>50</w:t>
            </w:r>
          </w:p>
        </w:tc>
      </w:tr>
    </w:tbl>
    <w:p w14:paraId="27DC3379" w14:textId="235F30EE" w:rsidR="00D11EEA" w:rsidRPr="00CB2512" w:rsidRDefault="00C74BAB" w:rsidP="00D11EEA">
      <w:pPr>
        <w:tabs>
          <w:tab w:val="num" w:pos="1530"/>
        </w:tabs>
        <w:autoSpaceDE w:val="0"/>
        <w:autoSpaceDN w:val="0"/>
        <w:adjustRightInd w:val="0"/>
        <w:spacing w:after="120"/>
        <w:rPr>
          <w:rFonts w:asciiTheme="minorHAnsi" w:hAnsiTheme="minorHAnsi" w:cstheme="minorHAnsi"/>
          <w:b/>
          <w:sz w:val="28"/>
          <w:szCs w:val="28"/>
        </w:rPr>
      </w:pPr>
      <w:r w:rsidRPr="00CB2512">
        <w:rPr>
          <w:rFonts w:asciiTheme="minorHAnsi" w:hAnsiTheme="minorHAnsi" w:cstheme="minorHAnsi"/>
          <w:b/>
          <w:sz w:val="28"/>
          <w:szCs w:val="28"/>
        </w:rPr>
        <w:t>SUBMISSIONS</w:t>
      </w:r>
    </w:p>
    <w:p w14:paraId="15E4DB5A" w14:textId="5ED5FAB5" w:rsidR="00C74BAB" w:rsidRPr="00CB2512" w:rsidRDefault="00C74BAB" w:rsidP="00D11EEA">
      <w:pPr>
        <w:tabs>
          <w:tab w:val="num" w:pos="1530"/>
        </w:tabs>
        <w:autoSpaceDE w:val="0"/>
        <w:autoSpaceDN w:val="0"/>
        <w:adjustRightInd w:val="0"/>
        <w:spacing w:after="120"/>
        <w:rPr>
          <w:rFonts w:asciiTheme="majorHAnsi" w:hAnsiTheme="majorHAnsi" w:cstheme="majorHAnsi"/>
          <w:bCs/>
        </w:rPr>
      </w:pPr>
      <w:r w:rsidRPr="00CB2512">
        <w:rPr>
          <w:rFonts w:asciiTheme="majorHAnsi" w:hAnsiTheme="majorHAnsi" w:cstheme="majorHAnsi"/>
          <w:bCs/>
        </w:rPr>
        <w:t>To avoid delays in review, please be aware of the following:</w:t>
      </w:r>
    </w:p>
    <w:p w14:paraId="51FFCF57" w14:textId="79741FC1" w:rsidR="00C74BAB" w:rsidRPr="00CB2512" w:rsidRDefault="00C74BAB" w:rsidP="00C74BAB">
      <w:pPr>
        <w:pStyle w:val="ListParagraph"/>
        <w:numPr>
          <w:ilvl w:val="0"/>
          <w:numId w:val="3"/>
        </w:numPr>
        <w:tabs>
          <w:tab w:val="num" w:pos="1530"/>
        </w:tabs>
        <w:autoSpaceDE w:val="0"/>
        <w:autoSpaceDN w:val="0"/>
        <w:adjustRightInd w:val="0"/>
        <w:spacing w:after="120"/>
        <w:rPr>
          <w:rFonts w:asciiTheme="majorHAnsi" w:hAnsiTheme="majorHAnsi" w:cstheme="majorHAnsi"/>
          <w:bCs/>
        </w:rPr>
      </w:pPr>
      <w:r w:rsidRPr="00CB2512">
        <w:rPr>
          <w:rFonts w:asciiTheme="majorHAnsi" w:hAnsiTheme="majorHAnsi" w:cstheme="majorHAnsi"/>
          <w:bCs/>
        </w:rPr>
        <w:t>All applications must be submitted online.</w:t>
      </w:r>
    </w:p>
    <w:p w14:paraId="381028FA" w14:textId="3D9400AA" w:rsidR="00C74BAB" w:rsidRPr="00CB2512" w:rsidRDefault="00C74BAB" w:rsidP="00C74BAB">
      <w:pPr>
        <w:pStyle w:val="ListParagraph"/>
        <w:numPr>
          <w:ilvl w:val="0"/>
          <w:numId w:val="3"/>
        </w:numPr>
        <w:tabs>
          <w:tab w:val="num" w:pos="1530"/>
        </w:tabs>
        <w:autoSpaceDE w:val="0"/>
        <w:autoSpaceDN w:val="0"/>
        <w:adjustRightInd w:val="0"/>
        <w:spacing w:after="120"/>
        <w:rPr>
          <w:rFonts w:asciiTheme="majorHAnsi" w:hAnsiTheme="majorHAnsi" w:cstheme="majorHAnsi"/>
          <w:bCs/>
        </w:rPr>
      </w:pPr>
      <w:r w:rsidRPr="00CB2512">
        <w:rPr>
          <w:rFonts w:asciiTheme="majorHAnsi" w:hAnsiTheme="majorHAnsi" w:cstheme="majorHAnsi"/>
          <w:bCs/>
        </w:rPr>
        <w:t>All items must be submitted in PDF format.</w:t>
      </w:r>
    </w:p>
    <w:p w14:paraId="64CD2AD5" w14:textId="2EAF9E17" w:rsidR="00C74BAB" w:rsidRPr="00CB2512" w:rsidRDefault="00C74BAB" w:rsidP="00C74BAB">
      <w:pPr>
        <w:pStyle w:val="ListParagraph"/>
        <w:numPr>
          <w:ilvl w:val="0"/>
          <w:numId w:val="3"/>
        </w:numPr>
        <w:rPr>
          <w:rFonts w:asciiTheme="majorHAnsi" w:hAnsiTheme="majorHAnsi" w:cstheme="majorHAnsi"/>
          <w:sz w:val="23"/>
          <w:szCs w:val="23"/>
        </w:rPr>
      </w:pPr>
      <w:r w:rsidRPr="00CB2512">
        <w:rPr>
          <w:rFonts w:asciiTheme="majorHAnsi" w:hAnsiTheme="majorHAnsi" w:cstheme="majorHAnsi"/>
          <w:sz w:val="23"/>
          <w:szCs w:val="23"/>
        </w:rPr>
        <w:t>Please name PDF files in a self-explanatory manner such as “</w:t>
      </w:r>
      <w:r w:rsidRPr="00CB2512">
        <w:rPr>
          <w:rFonts w:asciiTheme="majorHAnsi" w:hAnsiTheme="majorHAnsi" w:cstheme="majorHAnsi"/>
          <w:i/>
          <w:iCs/>
          <w:sz w:val="23"/>
          <w:szCs w:val="23"/>
        </w:rPr>
        <w:t>Document Type – Date.”</w:t>
      </w:r>
    </w:p>
    <w:p w14:paraId="73C1BCC3" w14:textId="42D3BE86" w:rsidR="00D11EEA" w:rsidRPr="00CB2512" w:rsidRDefault="00C74BAB" w:rsidP="00421CBB">
      <w:pPr>
        <w:pStyle w:val="ListParagraph"/>
        <w:numPr>
          <w:ilvl w:val="0"/>
          <w:numId w:val="3"/>
        </w:numPr>
        <w:rPr>
          <w:rFonts w:asciiTheme="majorHAnsi" w:hAnsiTheme="majorHAnsi" w:cstheme="majorHAnsi"/>
          <w:sz w:val="23"/>
          <w:szCs w:val="23"/>
        </w:rPr>
      </w:pPr>
      <w:r w:rsidRPr="00CB2512">
        <w:rPr>
          <w:rFonts w:asciiTheme="majorHAnsi" w:hAnsiTheme="majorHAnsi" w:cstheme="majorHAnsi"/>
          <w:sz w:val="23"/>
          <w:szCs w:val="23"/>
        </w:rPr>
        <w:t xml:space="preserve">All fees must be paid upon submitting. Reviews will not begin until all fees are paid. Fees may be paid online. </w:t>
      </w:r>
    </w:p>
    <w:p w14:paraId="46F817AE" w14:textId="77777777" w:rsidR="00346B58" w:rsidRPr="00CB2512" w:rsidRDefault="00346B58" w:rsidP="00346B58">
      <w:pPr>
        <w:pStyle w:val="ListParagraph"/>
        <w:numPr>
          <w:ilvl w:val="0"/>
          <w:numId w:val="3"/>
        </w:numPr>
        <w:rPr>
          <w:rFonts w:asciiTheme="majorHAnsi" w:hAnsiTheme="majorHAnsi" w:cstheme="majorHAnsi"/>
          <w:sz w:val="23"/>
          <w:szCs w:val="23"/>
        </w:rPr>
      </w:pPr>
      <w:r w:rsidRPr="00CB2512">
        <w:rPr>
          <w:rFonts w:asciiTheme="majorHAnsi" w:hAnsiTheme="majorHAnsi" w:cstheme="majorHAnsi"/>
          <w:sz w:val="23"/>
          <w:szCs w:val="23"/>
        </w:rPr>
        <w:t>Project resubmittals are to be uploaded through the portal using the same project number the first application was provided. Please do not e-mail documents directly to staff as this may delay the submittal review process.</w:t>
      </w:r>
    </w:p>
    <w:p w14:paraId="5040E036" w14:textId="77777777" w:rsidR="00421CBB" w:rsidRPr="00CB2512" w:rsidRDefault="00421CBB" w:rsidP="00421CBB">
      <w:pPr>
        <w:pStyle w:val="ListParagraph"/>
        <w:rPr>
          <w:rFonts w:asciiTheme="majorHAnsi" w:hAnsiTheme="majorHAnsi" w:cstheme="majorHAnsi"/>
          <w:sz w:val="23"/>
          <w:szCs w:val="23"/>
        </w:rPr>
      </w:pPr>
    </w:p>
    <w:p w14:paraId="27C132F3" w14:textId="2513867A" w:rsidR="00421CBB" w:rsidRPr="00CB2512" w:rsidRDefault="00421CBB" w:rsidP="00D11EEA">
      <w:pPr>
        <w:tabs>
          <w:tab w:val="num" w:pos="1530"/>
        </w:tabs>
        <w:autoSpaceDE w:val="0"/>
        <w:autoSpaceDN w:val="0"/>
        <w:adjustRightInd w:val="0"/>
        <w:spacing w:after="120"/>
        <w:rPr>
          <w:rFonts w:asciiTheme="minorHAnsi" w:hAnsiTheme="minorHAnsi" w:cstheme="minorHAnsi"/>
          <w:b/>
          <w:sz w:val="28"/>
          <w:szCs w:val="28"/>
        </w:rPr>
      </w:pPr>
      <w:r w:rsidRPr="00CB2512">
        <w:rPr>
          <w:rFonts w:asciiTheme="minorHAnsi" w:hAnsiTheme="minorHAnsi" w:cstheme="minorHAnsi"/>
          <w:b/>
          <w:sz w:val="28"/>
          <w:szCs w:val="28"/>
        </w:rPr>
        <w:t>SUBMITTAL CHECKLIST</w:t>
      </w:r>
    </w:p>
    <w:p w14:paraId="4A7AA32B" w14:textId="272A570B" w:rsidR="00E64D4C" w:rsidRPr="00CB2512" w:rsidRDefault="00E64D4C" w:rsidP="00E64D4C">
      <w:pPr>
        <w:numPr>
          <w:ilvl w:val="0"/>
          <w:numId w:val="21"/>
        </w:numPr>
        <w:rPr>
          <w:rFonts w:asciiTheme="majorHAnsi" w:hAnsiTheme="majorHAnsi" w:cstheme="majorHAnsi"/>
          <w:bCs/>
        </w:rPr>
      </w:pPr>
      <w:r w:rsidRPr="00CB2512">
        <w:rPr>
          <w:rFonts w:asciiTheme="majorHAnsi" w:hAnsiTheme="majorHAnsi" w:cstheme="majorHAnsi"/>
          <w:bCs/>
        </w:rPr>
        <w:t>Map of the area to be revised- Size 8 ½” X 11” or 11” x 17” sealed by a registrant such as a Land Surveyor or Engineer</w:t>
      </w:r>
    </w:p>
    <w:p w14:paraId="5DD27ABE" w14:textId="77777777" w:rsidR="00E64D4C" w:rsidRPr="00CB2512" w:rsidRDefault="00E64D4C" w:rsidP="00E64D4C">
      <w:pPr>
        <w:numPr>
          <w:ilvl w:val="0"/>
          <w:numId w:val="21"/>
        </w:numPr>
        <w:rPr>
          <w:rFonts w:asciiTheme="majorHAnsi" w:hAnsiTheme="majorHAnsi" w:cstheme="majorHAnsi"/>
          <w:bCs/>
        </w:rPr>
      </w:pPr>
      <w:r w:rsidRPr="00CB2512">
        <w:rPr>
          <w:rFonts w:asciiTheme="majorHAnsi" w:hAnsiTheme="majorHAnsi" w:cstheme="majorHAnsi"/>
          <w:bCs/>
        </w:rPr>
        <w:t xml:space="preserve">Legal description(s) of the proposed change(s), sealed by a registrant. </w:t>
      </w:r>
    </w:p>
    <w:p w14:paraId="6EBBA7DB" w14:textId="77777777" w:rsidR="00E64D4C" w:rsidRPr="00CB2512" w:rsidRDefault="00E64D4C" w:rsidP="00E64D4C">
      <w:pPr>
        <w:numPr>
          <w:ilvl w:val="0"/>
          <w:numId w:val="21"/>
        </w:numPr>
        <w:rPr>
          <w:rFonts w:asciiTheme="majorHAnsi" w:hAnsiTheme="majorHAnsi" w:cstheme="majorHAnsi"/>
          <w:bCs/>
        </w:rPr>
      </w:pPr>
      <w:r w:rsidRPr="00CB2512">
        <w:rPr>
          <w:rFonts w:asciiTheme="majorHAnsi" w:hAnsiTheme="majorHAnsi" w:cstheme="majorHAnsi"/>
          <w:bCs/>
        </w:rPr>
        <w:t>Letter from parcel owner(s) approving change</w:t>
      </w:r>
    </w:p>
    <w:p w14:paraId="30237EC9" w14:textId="44AF008F" w:rsidR="00E64D4C" w:rsidRPr="00CB2512" w:rsidRDefault="00E64D4C" w:rsidP="00E64D4C">
      <w:pPr>
        <w:numPr>
          <w:ilvl w:val="0"/>
          <w:numId w:val="21"/>
        </w:numPr>
        <w:rPr>
          <w:rFonts w:asciiTheme="majorHAnsi" w:hAnsiTheme="majorHAnsi" w:cstheme="majorHAnsi"/>
          <w:bCs/>
        </w:rPr>
      </w:pPr>
      <w:r w:rsidRPr="00CB2512">
        <w:rPr>
          <w:rFonts w:asciiTheme="majorHAnsi" w:hAnsiTheme="majorHAnsi" w:cstheme="majorHAnsi"/>
          <w:bCs/>
        </w:rPr>
        <w:t xml:space="preserve">Conveyance deeds, with grantors and grantees, if property is added or subtracted to the revised lots. This applies whether ownership of the lots remains the same or the same party owns both lots.  Deeds can be purchased from the Pima County Recorder’s office, Title companies or Legal offices. A deed is not needed for text changes to general notes. </w:t>
      </w:r>
    </w:p>
    <w:p w14:paraId="6E4A711D" w14:textId="559E525A" w:rsidR="00E64D4C" w:rsidRPr="00CB2512" w:rsidRDefault="00E64D4C" w:rsidP="004E361C">
      <w:pPr>
        <w:numPr>
          <w:ilvl w:val="0"/>
          <w:numId w:val="21"/>
        </w:numPr>
        <w:rPr>
          <w:rFonts w:asciiTheme="majorHAnsi" w:hAnsiTheme="majorHAnsi" w:cstheme="majorHAnsi"/>
          <w:bCs/>
        </w:rPr>
      </w:pPr>
      <w:r w:rsidRPr="00CB2512">
        <w:rPr>
          <w:rFonts w:asciiTheme="majorHAnsi" w:hAnsiTheme="majorHAnsi" w:cstheme="majorHAnsi"/>
          <w:bCs/>
        </w:rPr>
        <w:t>Boundary Closure calculations if property lines are modified</w:t>
      </w:r>
    </w:p>
    <w:p w14:paraId="1D238DB0" w14:textId="5E39E671" w:rsidR="00E64D4C" w:rsidRPr="00CB2512" w:rsidRDefault="00E64D4C" w:rsidP="00E64D4C">
      <w:pPr>
        <w:numPr>
          <w:ilvl w:val="0"/>
          <w:numId w:val="21"/>
        </w:numPr>
        <w:rPr>
          <w:rFonts w:asciiTheme="majorHAnsi" w:hAnsiTheme="majorHAnsi" w:cstheme="majorHAnsi"/>
          <w:bCs/>
        </w:rPr>
      </w:pPr>
      <w:r w:rsidRPr="00CB2512">
        <w:rPr>
          <w:rFonts w:asciiTheme="majorHAnsi" w:hAnsiTheme="majorHAnsi" w:cstheme="majorHAnsi"/>
          <w:bCs/>
        </w:rPr>
        <w:t xml:space="preserve">Scrivener’s Error:  Description of error and/or correction(s) to be made to recorded plat.  Scrivener’s error documents must be sealed by a registrant such as the land surveyor or engineer. </w:t>
      </w:r>
    </w:p>
    <w:p w14:paraId="6FF985F6" w14:textId="35CA1752" w:rsidR="00E64D4C" w:rsidRPr="00CB2512" w:rsidRDefault="00E64D4C" w:rsidP="00E64D4C">
      <w:pPr>
        <w:ind w:left="720"/>
        <w:rPr>
          <w:rFonts w:asciiTheme="majorHAnsi" w:hAnsiTheme="majorHAnsi" w:cstheme="majorHAnsi"/>
          <w:bCs/>
        </w:rPr>
      </w:pPr>
    </w:p>
    <w:p w14:paraId="24ED695A" w14:textId="42EF5CE4" w:rsidR="004E361C" w:rsidRPr="00CB2512" w:rsidRDefault="004E361C" w:rsidP="00E64D4C">
      <w:pPr>
        <w:ind w:left="720"/>
        <w:rPr>
          <w:rFonts w:asciiTheme="majorHAnsi" w:hAnsiTheme="majorHAnsi" w:cstheme="majorHAnsi"/>
          <w:bCs/>
        </w:rPr>
      </w:pPr>
    </w:p>
    <w:p w14:paraId="73CB5D55" w14:textId="5BC88328" w:rsidR="004E361C" w:rsidRPr="00CB2512" w:rsidRDefault="004E361C" w:rsidP="00E64D4C">
      <w:pPr>
        <w:ind w:left="720"/>
        <w:rPr>
          <w:rFonts w:asciiTheme="majorHAnsi" w:hAnsiTheme="majorHAnsi" w:cstheme="majorHAnsi"/>
          <w:bCs/>
        </w:rPr>
      </w:pPr>
    </w:p>
    <w:p w14:paraId="365C8A58" w14:textId="173432A1" w:rsidR="004E361C" w:rsidRPr="00CB2512" w:rsidRDefault="004E361C" w:rsidP="00E64D4C">
      <w:pPr>
        <w:ind w:left="720"/>
        <w:rPr>
          <w:rFonts w:asciiTheme="majorHAnsi" w:hAnsiTheme="majorHAnsi" w:cstheme="majorHAnsi"/>
          <w:bCs/>
        </w:rPr>
      </w:pPr>
    </w:p>
    <w:p w14:paraId="48870A1A" w14:textId="7F9B6973" w:rsidR="004E361C" w:rsidRPr="00CB2512" w:rsidRDefault="004E361C" w:rsidP="00E64D4C">
      <w:pPr>
        <w:ind w:left="720"/>
        <w:rPr>
          <w:rFonts w:asciiTheme="majorHAnsi" w:hAnsiTheme="majorHAnsi" w:cstheme="majorHAnsi"/>
          <w:bCs/>
        </w:rPr>
      </w:pPr>
    </w:p>
    <w:p w14:paraId="08295119" w14:textId="77777777" w:rsidR="004E361C" w:rsidRPr="00CB2512" w:rsidRDefault="004E361C" w:rsidP="00E64D4C">
      <w:pPr>
        <w:ind w:left="720"/>
        <w:rPr>
          <w:rFonts w:asciiTheme="majorHAnsi" w:hAnsiTheme="majorHAnsi" w:cstheme="majorHAnsi"/>
          <w:bCs/>
        </w:rPr>
      </w:pPr>
    </w:p>
    <w:p w14:paraId="4B0CF871" w14:textId="7CA19200" w:rsidR="00A616F8" w:rsidRPr="00CB2512" w:rsidRDefault="00D11EEA" w:rsidP="00D11EEA">
      <w:pPr>
        <w:tabs>
          <w:tab w:val="num" w:pos="1530"/>
        </w:tabs>
        <w:autoSpaceDE w:val="0"/>
        <w:autoSpaceDN w:val="0"/>
        <w:adjustRightInd w:val="0"/>
        <w:spacing w:after="120"/>
        <w:rPr>
          <w:rFonts w:asciiTheme="minorHAnsi" w:hAnsiTheme="minorHAnsi" w:cstheme="minorHAnsi"/>
          <w:b/>
          <w:sz w:val="28"/>
          <w:szCs w:val="28"/>
        </w:rPr>
      </w:pPr>
      <w:r w:rsidRPr="00CB2512">
        <w:rPr>
          <w:rFonts w:asciiTheme="minorHAnsi" w:hAnsiTheme="minorHAnsi" w:cstheme="minorHAnsi"/>
          <w:b/>
          <w:sz w:val="28"/>
          <w:szCs w:val="28"/>
        </w:rPr>
        <w:lastRenderedPageBreak/>
        <w:t>P</w:t>
      </w:r>
      <w:r w:rsidR="00E01BFD" w:rsidRPr="00CB2512">
        <w:rPr>
          <w:rFonts w:asciiTheme="minorHAnsi" w:hAnsiTheme="minorHAnsi" w:cstheme="minorHAnsi"/>
          <w:b/>
          <w:sz w:val="28"/>
          <w:szCs w:val="28"/>
        </w:rPr>
        <w:t>ROCESS</w:t>
      </w:r>
    </w:p>
    <w:p w14:paraId="184055C3" w14:textId="4EE8065F" w:rsidR="009E0179" w:rsidRPr="00CB2512" w:rsidRDefault="009E0179" w:rsidP="00D11EEA">
      <w:pPr>
        <w:tabs>
          <w:tab w:val="num" w:pos="1530"/>
        </w:tabs>
        <w:autoSpaceDE w:val="0"/>
        <w:autoSpaceDN w:val="0"/>
        <w:adjustRightInd w:val="0"/>
        <w:spacing w:after="120"/>
        <w:rPr>
          <w:rFonts w:asciiTheme="minorHAnsi" w:hAnsiTheme="minorHAnsi" w:cstheme="minorHAnsi"/>
          <w:bCs/>
        </w:rPr>
      </w:pPr>
      <w:r w:rsidRPr="00CB2512">
        <w:rPr>
          <w:rFonts w:asciiTheme="minorHAnsi" w:hAnsiTheme="minorHAnsi" w:cstheme="minorHAnsi"/>
          <w:b/>
        </w:rPr>
        <w:t>HOA:</w:t>
      </w:r>
      <w:r w:rsidRPr="00CB2512">
        <w:rPr>
          <w:rFonts w:asciiTheme="minorHAnsi" w:hAnsiTheme="minorHAnsi" w:cstheme="minorHAnsi"/>
          <w:bCs/>
        </w:rPr>
        <w:t xml:space="preserve">  Property owners should always communicate with their </w:t>
      </w:r>
      <w:proofErr w:type="gramStart"/>
      <w:r w:rsidRPr="00CB2512">
        <w:rPr>
          <w:rFonts w:asciiTheme="minorHAnsi" w:hAnsiTheme="minorHAnsi" w:cstheme="minorHAnsi"/>
          <w:bCs/>
        </w:rPr>
        <w:t>Home Owner</w:t>
      </w:r>
      <w:proofErr w:type="gramEnd"/>
      <w:r w:rsidRPr="00CB2512">
        <w:rPr>
          <w:rFonts w:asciiTheme="minorHAnsi" w:hAnsiTheme="minorHAnsi" w:cstheme="minorHAnsi"/>
          <w:bCs/>
        </w:rPr>
        <w:t xml:space="preserve"> Association (HOA) about the proposed change to the lot. However, HOA approvals and/or denials are private matters between the property owner and the HOA.  The Town’s approval or denial of plat changes are separate processes. </w:t>
      </w:r>
    </w:p>
    <w:p w14:paraId="52954016" w14:textId="744494CF" w:rsidR="009E0179" w:rsidRPr="00CB2512" w:rsidRDefault="009E0179" w:rsidP="00D11EEA">
      <w:pPr>
        <w:tabs>
          <w:tab w:val="num" w:pos="1530"/>
        </w:tabs>
        <w:autoSpaceDE w:val="0"/>
        <w:autoSpaceDN w:val="0"/>
        <w:adjustRightInd w:val="0"/>
        <w:spacing w:after="120"/>
        <w:rPr>
          <w:rFonts w:asciiTheme="minorHAnsi" w:hAnsiTheme="minorHAnsi" w:cstheme="minorHAnsi"/>
          <w:bCs/>
        </w:rPr>
      </w:pPr>
      <w:r w:rsidRPr="00CB2512">
        <w:rPr>
          <w:rFonts w:asciiTheme="minorHAnsi" w:hAnsiTheme="minorHAnsi" w:cstheme="minorHAnsi"/>
          <w:bCs/>
        </w:rPr>
        <w:br/>
      </w:r>
      <w:r w:rsidRPr="00CB2512">
        <w:rPr>
          <w:rFonts w:asciiTheme="minorHAnsi" w:hAnsiTheme="minorHAnsi" w:cstheme="minorHAnsi"/>
          <w:b/>
        </w:rPr>
        <w:t>Recording of documents</w:t>
      </w:r>
      <w:r w:rsidRPr="00CB2512">
        <w:rPr>
          <w:rFonts w:asciiTheme="minorHAnsi" w:hAnsiTheme="minorHAnsi" w:cstheme="minorHAnsi"/>
          <w:bCs/>
        </w:rPr>
        <w:t xml:space="preserve">: </w:t>
      </w:r>
      <w:r w:rsidR="00CB2512" w:rsidRPr="00CB2512">
        <w:rPr>
          <w:rFonts w:asciiTheme="minorHAnsi" w:hAnsiTheme="minorHAnsi" w:cstheme="minorHAnsi"/>
          <w:bCs/>
        </w:rPr>
        <w:t>Once</w:t>
      </w:r>
      <w:r w:rsidRPr="00CB2512">
        <w:rPr>
          <w:rFonts w:asciiTheme="minorHAnsi" w:hAnsiTheme="minorHAnsi" w:cstheme="minorHAnsi"/>
          <w:bCs/>
        </w:rPr>
        <w:t xml:space="preserve"> approved </w:t>
      </w:r>
      <w:r w:rsidR="00CB2512" w:rsidRPr="00CB2512">
        <w:rPr>
          <w:rFonts w:asciiTheme="minorHAnsi" w:hAnsiTheme="minorHAnsi" w:cstheme="minorHAnsi"/>
          <w:bCs/>
        </w:rPr>
        <w:t xml:space="preserve">the plat change </w:t>
      </w:r>
      <w:r w:rsidRPr="00CB2512">
        <w:rPr>
          <w:rFonts w:asciiTheme="minorHAnsi" w:hAnsiTheme="minorHAnsi" w:cstheme="minorHAnsi"/>
          <w:bCs/>
        </w:rPr>
        <w:t>documents must be recorded</w:t>
      </w:r>
      <w:r w:rsidR="00CB2512" w:rsidRPr="00CB2512">
        <w:rPr>
          <w:rFonts w:asciiTheme="minorHAnsi" w:hAnsiTheme="minorHAnsi" w:cstheme="minorHAnsi"/>
          <w:bCs/>
        </w:rPr>
        <w:t xml:space="preserve"> with Pima County Recorder’s Office and annotated through Pima County Addressing Services.</w:t>
      </w:r>
      <w:r w:rsidR="00CB2512" w:rsidRPr="00CB2512">
        <w:t xml:space="preserve"> </w:t>
      </w:r>
      <w:r w:rsidR="00CB2512" w:rsidRPr="00CB2512">
        <w:rPr>
          <w:rFonts w:asciiTheme="minorHAnsi" w:hAnsiTheme="minorHAnsi" w:cstheme="minorHAnsi"/>
          <w:bCs/>
        </w:rPr>
        <w:t xml:space="preserve">Failure to acquire Town approval </w:t>
      </w:r>
      <w:r w:rsidR="00CB2512" w:rsidRPr="00CB2512">
        <w:rPr>
          <w:rFonts w:asciiTheme="minorHAnsi" w:hAnsiTheme="minorHAnsi" w:cstheme="minorHAnsi"/>
          <w:b/>
          <w:u w:val="single"/>
        </w:rPr>
        <w:t>prior to recording</w:t>
      </w:r>
      <w:r w:rsidR="00CB2512" w:rsidRPr="00CB2512">
        <w:rPr>
          <w:rFonts w:asciiTheme="minorHAnsi" w:hAnsiTheme="minorHAnsi" w:cstheme="minorHAnsi"/>
          <w:bCs/>
        </w:rPr>
        <w:t xml:space="preserve"> is not advisable and may lead to problems with selling or building on your land</w:t>
      </w:r>
      <w:r w:rsidR="00CB2512" w:rsidRPr="00CB2512">
        <w:rPr>
          <w:rFonts w:asciiTheme="minorHAnsi" w:hAnsiTheme="minorHAnsi" w:cstheme="minorHAnsi"/>
          <w:bCs/>
        </w:rPr>
        <w:t xml:space="preserve">.  </w:t>
      </w:r>
    </w:p>
    <w:p w14:paraId="2527AA94" w14:textId="77777777" w:rsidR="00CB2512" w:rsidRPr="00CB2512" w:rsidRDefault="00CB2512" w:rsidP="00D11EEA">
      <w:pPr>
        <w:tabs>
          <w:tab w:val="num" w:pos="1530"/>
        </w:tabs>
        <w:autoSpaceDE w:val="0"/>
        <w:autoSpaceDN w:val="0"/>
        <w:adjustRightInd w:val="0"/>
        <w:spacing w:after="120"/>
        <w:rPr>
          <w:rFonts w:asciiTheme="minorHAnsi" w:hAnsiTheme="minorHAnsi" w:cstheme="minorHAnsi"/>
          <w:bCs/>
        </w:rPr>
      </w:pPr>
    </w:p>
    <w:p w14:paraId="77FF478A" w14:textId="77777777" w:rsidR="00E64D4C" w:rsidRPr="00CB2512" w:rsidRDefault="00E64D4C" w:rsidP="00E64D4C">
      <w:pPr>
        <w:numPr>
          <w:ilvl w:val="0"/>
          <w:numId w:val="18"/>
        </w:numPr>
        <w:autoSpaceDE w:val="0"/>
        <w:autoSpaceDN w:val="0"/>
        <w:adjustRightInd w:val="0"/>
        <w:ind w:left="630"/>
        <w:rPr>
          <w:rFonts w:asciiTheme="majorHAnsi" w:hAnsiTheme="majorHAnsi" w:cstheme="majorHAnsi"/>
        </w:rPr>
      </w:pPr>
      <w:r w:rsidRPr="00CB2512">
        <w:rPr>
          <w:rFonts w:asciiTheme="majorHAnsi" w:hAnsiTheme="majorHAnsi" w:cstheme="majorHAnsi"/>
          <w:u w:val="single"/>
        </w:rPr>
        <w:t>Minor Plat Change</w:t>
      </w:r>
      <w:r w:rsidRPr="00CB2512">
        <w:rPr>
          <w:rFonts w:asciiTheme="majorHAnsi" w:hAnsiTheme="majorHAnsi" w:cstheme="majorHAnsi"/>
        </w:rPr>
        <w:t xml:space="preserve"> - Permits the Planning and Zoning Administrator to approve minor plat amendments, which are defined (Section 22.9) as:</w:t>
      </w:r>
    </w:p>
    <w:p w14:paraId="17687897" w14:textId="77777777" w:rsidR="00E64D4C" w:rsidRPr="00CB2512" w:rsidRDefault="00E64D4C" w:rsidP="00E64D4C">
      <w:pPr>
        <w:numPr>
          <w:ilvl w:val="0"/>
          <w:numId w:val="19"/>
        </w:numPr>
        <w:rPr>
          <w:rFonts w:asciiTheme="majorHAnsi" w:hAnsiTheme="majorHAnsi" w:cstheme="majorHAnsi"/>
        </w:rPr>
      </w:pPr>
      <w:r w:rsidRPr="00CB2512">
        <w:rPr>
          <w:rFonts w:asciiTheme="majorHAnsi" w:hAnsiTheme="majorHAnsi" w:cstheme="majorHAnsi"/>
        </w:rPr>
        <w:t xml:space="preserve">Scrivener’s errors, which are unintentional clerical mistakes made during the drafting, </w:t>
      </w:r>
      <w:proofErr w:type="gramStart"/>
      <w:r w:rsidRPr="00CB2512">
        <w:rPr>
          <w:rFonts w:asciiTheme="majorHAnsi" w:hAnsiTheme="majorHAnsi" w:cstheme="majorHAnsi"/>
        </w:rPr>
        <w:t>publishing</w:t>
      </w:r>
      <w:proofErr w:type="gramEnd"/>
      <w:r w:rsidRPr="00CB2512">
        <w:rPr>
          <w:rFonts w:asciiTheme="majorHAnsi" w:hAnsiTheme="majorHAnsi" w:cstheme="majorHAnsi"/>
        </w:rPr>
        <w:t xml:space="preserve"> or copying process which may include corrected courses, distances, monumentations, property information, corrected street names and similar technical items.</w:t>
      </w:r>
    </w:p>
    <w:p w14:paraId="1DE6EB49" w14:textId="77777777" w:rsidR="00E64D4C" w:rsidRPr="00CB2512" w:rsidRDefault="00E64D4C" w:rsidP="00E64D4C">
      <w:pPr>
        <w:numPr>
          <w:ilvl w:val="0"/>
          <w:numId w:val="19"/>
        </w:numPr>
        <w:rPr>
          <w:rFonts w:asciiTheme="majorHAnsi" w:hAnsiTheme="majorHAnsi" w:cstheme="majorHAnsi"/>
        </w:rPr>
      </w:pPr>
      <w:r w:rsidRPr="00CB2512">
        <w:rPr>
          <w:rFonts w:asciiTheme="majorHAnsi" w:hAnsiTheme="majorHAnsi" w:cstheme="majorHAnsi"/>
        </w:rPr>
        <w:t>Adjustments to utility easements and building pads.</w:t>
      </w:r>
    </w:p>
    <w:p w14:paraId="3EDD0C5D" w14:textId="77777777" w:rsidR="00E64D4C" w:rsidRPr="00CB2512" w:rsidRDefault="00E64D4C" w:rsidP="00E64D4C">
      <w:pPr>
        <w:numPr>
          <w:ilvl w:val="0"/>
          <w:numId w:val="19"/>
        </w:numPr>
        <w:rPr>
          <w:rFonts w:asciiTheme="majorHAnsi" w:hAnsiTheme="majorHAnsi" w:cstheme="majorHAnsi"/>
        </w:rPr>
      </w:pPr>
      <w:r w:rsidRPr="00CB2512">
        <w:rPr>
          <w:rFonts w:asciiTheme="majorHAnsi" w:hAnsiTheme="majorHAnsi" w:cstheme="majorHAnsi"/>
        </w:rPr>
        <w:t>Property line modifications with concurrence from all affected parties.</w:t>
      </w:r>
    </w:p>
    <w:p w14:paraId="41301225" w14:textId="77777777" w:rsidR="00E64D4C" w:rsidRPr="00CB2512" w:rsidRDefault="00E64D4C" w:rsidP="00E64D4C">
      <w:pPr>
        <w:numPr>
          <w:ilvl w:val="0"/>
          <w:numId w:val="19"/>
        </w:numPr>
        <w:rPr>
          <w:rFonts w:asciiTheme="majorHAnsi" w:hAnsiTheme="majorHAnsi" w:cstheme="majorHAnsi"/>
        </w:rPr>
      </w:pPr>
      <w:r w:rsidRPr="00CB2512">
        <w:rPr>
          <w:rFonts w:asciiTheme="majorHAnsi" w:hAnsiTheme="majorHAnsi" w:cstheme="majorHAnsi"/>
        </w:rPr>
        <w:t>Adjustments to floodplain and erosion hazard boundaries as approved by the Town Engineer.</w:t>
      </w:r>
    </w:p>
    <w:p w14:paraId="6C34DE6B" w14:textId="77777777" w:rsidR="00E64D4C" w:rsidRPr="00CB2512" w:rsidRDefault="00E64D4C" w:rsidP="00E64D4C">
      <w:pPr>
        <w:numPr>
          <w:ilvl w:val="0"/>
          <w:numId w:val="19"/>
        </w:numPr>
        <w:rPr>
          <w:rFonts w:asciiTheme="majorHAnsi" w:hAnsiTheme="majorHAnsi" w:cstheme="majorHAnsi"/>
        </w:rPr>
      </w:pPr>
      <w:r w:rsidRPr="00CB2512">
        <w:rPr>
          <w:rFonts w:asciiTheme="majorHAnsi" w:hAnsiTheme="majorHAnsi" w:cstheme="majorHAnsi"/>
        </w:rPr>
        <w:t>Driveway relocations as approved by the Town Engineer.</w:t>
      </w:r>
    </w:p>
    <w:p w14:paraId="4345ABED" w14:textId="77777777" w:rsidR="00E64D4C" w:rsidRPr="00CB2512" w:rsidRDefault="00E64D4C" w:rsidP="00E64D4C">
      <w:pPr>
        <w:ind w:left="1224"/>
        <w:rPr>
          <w:rFonts w:asciiTheme="majorHAnsi" w:hAnsiTheme="majorHAnsi" w:cstheme="majorHAnsi"/>
        </w:rPr>
      </w:pPr>
    </w:p>
    <w:p w14:paraId="62E18314" w14:textId="29967D92" w:rsidR="00E64D4C" w:rsidRPr="00CB2512" w:rsidRDefault="00E64D4C" w:rsidP="00E64D4C">
      <w:pPr>
        <w:numPr>
          <w:ilvl w:val="0"/>
          <w:numId w:val="18"/>
        </w:numPr>
        <w:rPr>
          <w:rFonts w:asciiTheme="majorHAnsi" w:hAnsiTheme="majorHAnsi" w:cstheme="majorHAnsi"/>
        </w:rPr>
      </w:pPr>
      <w:r w:rsidRPr="00CB2512">
        <w:rPr>
          <w:rFonts w:asciiTheme="majorHAnsi" w:hAnsiTheme="majorHAnsi" w:cstheme="majorHAnsi"/>
          <w:u w:val="single"/>
        </w:rPr>
        <w:t>Major Plat Change</w:t>
      </w:r>
      <w:r w:rsidRPr="00CB2512">
        <w:rPr>
          <w:rFonts w:asciiTheme="majorHAnsi" w:hAnsiTheme="majorHAnsi" w:cstheme="majorHAnsi"/>
        </w:rPr>
        <w:t xml:space="preserve"> - All other plat amendments not defined as minor- require Town Council approval. These may include but are not limited to:</w:t>
      </w:r>
    </w:p>
    <w:p w14:paraId="006E8A42" w14:textId="77777777" w:rsidR="00E64D4C" w:rsidRPr="00CB2512" w:rsidRDefault="00E64D4C" w:rsidP="00E64D4C">
      <w:pPr>
        <w:numPr>
          <w:ilvl w:val="0"/>
          <w:numId w:val="20"/>
        </w:numPr>
        <w:rPr>
          <w:rFonts w:asciiTheme="majorHAnsi" w:hAnsiTheme="majorHAnsi" w:cstheme="majorHAnsi"/>
        </w:rPr>
      </w:pPr>
      <w:r w:rsidRPr="00CB2512">
        <w:rPr>
          <w:rFonts w:asciiTheme="majorHAnsi" w:hAnsiTheme="majorHAnsi" w:cstheme="majorHAnsi"/>
        </w:rPr>
        <w:t>Changes in circulation patterns</w:t>
      </w:r>
    </w:p>
    <w:p w14:paraId="2BBAC059" w14:textId="77777777" w:rsidR="00E64D4C" w:rsidRPr="00CB2512" w:rsidRDefault="00E64D4C" w:rsidP="00E64D4C">
      <w:pPr>
        <w:numPr>
          <w:ilvl w:val="0"/>
          <w:numId w:val="20"/>
        </w:numPr>
        <w:rPr>
          <w:rFonts w:asciiTheme="majorHAnsi" w:hAnsiTheme="majorHAnsi" w:cstheme="majorHAnsi"/>
        </w:rPr>
      </w:pPr>
      <w:r w:rsidRPr="00CB2512">
        <w:rPr>
          <w:rFonts w:asciiTheme="majorHAnsi" w:hAnsiTheme="majorHAnsi" w:cstheme="majorHAnsi"/>
        </w:rPr>
        <w:t>Changes in conserved open space or no-build areas</w:t>
      </w:r>
    </w:p>
    <w:p w14:paraId="3671DCEB" w14:textId="77777777" w:rsidR="00E64D4C" w:rsidRPr="00CB2512" w:rsidRDefault="00E64D4C" w:rsidP="00E64D4C">
      <w:pPr>
        <w:numPr>
          <w:ilvl w:val="0"/>
          <w:numId w:val="20"/>
        </w:numPr>
        <w:rPr>
          <w:rFonts w:asciiTheme="majorHAnsi" w:hAnsiTheme="majorHAnsi" w:cstheme="majorHAnsi"/>
        </w:rPr>
      </w:pPr>
      <w:r w:rsidRPr="00CB2512">
        <w:rPr>
          <w:rFonts w:asciiTheme="majorHAnsi" w:hAnsiTheme="majorHAnsi" w:cstheme="majorHAnsi"/>
        </w:rPr>
        <w:t xml:space="preserve">Changes creating </w:t>
      </w:r>
      <w:r w:rsidRPr="00CB2512">
        <w:rPr>
          <w:rFonts w:asciiTheme="majorHAnsi" w:hAnsiTheme="majorHAnsi" w:cstheme="majorHAnsi"/>
          <w:u w:val="single"/>
        </w:rPr>
        <w:t>new lots</w:t>
      </w:r>
      <w:r w:rsidRPr="00CB2512">
        <w:rPr>
          <w:rFonts w:asciiTheme="majorHAnsi" w:hAnsiTheme="majorHAnsi" w:cstheme="majorHAnsi"/>
        </w:rPr>
        <w:t xml:space="preserve"> in a development with a final plat or development plan must follow plat/development plan revision procedures per OVZC 22.9.</w:t>
      </w:r>
    </w:p>
    <w:p w14:paraId="4934E665" w14:textId="77777777" w:rsidR="00E64D4C" w:rsidRPr="00CB2512" w:rsidRDefault="00E64D4C" w:rsidP="00E64D4C">
      <w:pPr>
        <w:numPr>
          <w:ilvl w:val="0"/>
          <w:numId w:val="20"/>
        </w:numPr>
        <w:rPr>
          <w:rFonts w:asciiTheme="majorHAnsi" w:hAnsiTheme="majorHAnsi" w:cstheme="majorHAnsi"/>
        </w:rPr>
      </w:pPr>
      <w:r w:rsidRPr="00CB2512">
        <w:rPr>
          <w:rFonts w:asciiTheme="majorHAnsi" w:hAnsiTheme="majorHAnsi" w:cstheme="majorHAnsi"/>
          <w:bCs/>
          <w:iCs/>
        </w:rPr>
        <w:t xml:space="preserve">Changes creating </w:t>
      </w:r>
      <w:r w:rsidRPr="00CB2512">
        <w:rPr>
          <w:rFonts w:asciiTheme="majorHAnsi" w:hAnsiTheme="majorHAnsi" w:cstheme="majorHAnsi"/>
          <w:bCs/>
          <w:iCs/>
          <w:u w:val="single"/>
        </w:rPr>
        <w:t>new lots</w:t>
      </w:r>
      <w:r w:rsidRPr="00CB2512">
        <w:rPr>
          <w:rFonts w:asciiTheme="majorHAnsi" w:hAnsiTheme="majorHAnsi" w:cstheme="majorHAnsi"/>
          <w:bCs/>
          <w:iCs/>
        </w:rPr>
        <w:t xml:space="preserve"> on un-subdivided parcels must follow the minor land division process guide and OVZC 22.9.</w:t>
      </w:r>
    </w:p>
    <w:p w14:paraId="0D7789B6" w14:textId="77777777" w:rsidR="00E64D4C" w:rsidRPr="00CB2512" w:rsidRDefault="00E64D4C" w:rsidP="00E64D4C">
      <w:pPr>
        <w:ind w:left="1224"/>
        <w:rPr>
          <w:rFonts w:asciiTheme="majorHAnsi" w:hAnsiTheme="majorHAnsi" w:cstheme="majorHAnsi"/>
        </w:rPr>
      </w:pPr>
    </w:p>
    <w:p w14:paraId="2191E981" w14:textId="77777777" w:rsidR="00417ADB" w:rsidRPr="00CB2512" w:rsidRDefault="00E64D4C" w:rsidP="00E64D4C">
      <w:pPr>
        <w:numPr>
          <w:ilvl w:val="0"/>
          <w:numId w:val="18"/>
        </w:numPr>
        <w:rPr>
          <w:rFonts w:asciiTheme="majorHAnsi" w:hAnsiTheme="majorHAnsi" w:cstheme="majorHAnsi"/>
        </w:rPr>
      </w:pPr>
      <w:r w:rsidRPr="00CB2512">
        <w:rPr>
          <w:rFonts w:asciiTheme="majorHAnsi" w:hAnsiTheme="majorHAnsi" w:cstheme="majorHAnsi"/>
          <w:bCs/>
          <w:iCs/>
          <w:u w:val="single"/>
        </w:rPr>
        <w:t>Lot combinations</w:t>
      </w:r>
    </w:p>
    <w:p w14:paraId="0E6CC740" w14:textId="3668529E" w:rsidR="00417ADB" w:rsidRPr="00CB2512" w:rsidRDefault="00417ADB" w:rsidP="00417ADB">
      <w:pPr>
        <w:numPr>
          <w:ilvl w:val="1"/>
          <w:numId w:val="18"/>
        </w:numPr>
        <w:rPr>
          <w:rFonts w:asciiTheme="majorHAnsi" w:hAnsiTheme="majorHAnsi" w:cstheme="majorHAnsi"/>
        </w:rPr>
      </w:pPr>
      <w:r w:rsidRPr="00CB2512">
        <w:rPr>
          <w:rFonts w:asciiTheme="majorHAnsi" w:hAnsiTheme="majorHAnsi" w:cstheme="majorHAnsi"/>
          <w:bCs/>
          <w:iCs/>
        </w:rPr>
        <w:t>Lot combinations are considered a Minor Plat Change.  Please follow the Minor Plat Change instructions above.</w:t>
      </w:r>
    </w:p>
    <w:p w14:paraId="3DEAB680" w14:textId="57C80D42" w:rsidR="00E64D4C" w:rsidRPr="00CB2512" w:rsidRDefault="00417ADB" w:rsidP="00417ADB">
      <w:pPr>
        <w:numPr>
          <w:ilvl w:val="1"/>
          <w:numId w:val="18"/>
        </w:numPr>
        <w:rPr>
          <w:rFonts w:asciiTheme="majorHAnsi" w:hAnsiTheme="majorHAnsi" w:cstheme="majorHAnsi"/>
        </w:rPr>
      </w:pPr>
      <w:r w:rsidRPr="00CB2512">
        <w:rPr>
          <w:rFonts w:asciiTheme="majorHAnsi" w:hAnsiTheme="majorHAnsi" w:cstheme="majorHAnsi"/>
          <w:bCs/>
          <w:iCs/>
        </w:rPr>
        <w:t>A</w:t>
      </w:r>
      <w:r w:rsidR="00CB2512" w:rsidRPr="00CB2512">
        <w:rPr>
          <w:rFonts w:asciiTheme="majorHAnsi" w:hAnsiTheme="majorHAnsi" w:cstheme="majorHAnsi"/>
          <w:bCs/>
          <w:iCs/>
        </w:rPr>
        <w:t>fter Town approval</w:t>
      </w:r>
      <w:r w:rsidRPr="00CB2512">
        <w:rPr>
          <w:rFonts w:asciiTheme="majorHAnsi" w:hAnsiTheme="majorHAnsi" w:cstheme="majorHAnsi"/>
          <w:bCs/>
          <w:iCs/>
        </w:rPr>
        <w:t>,</w:t>
      </w:r>
      <w:r w:rsidR="00E64D4C" w:rsidRPr="00CB2512">
        <w:rPr>
          <w:rFonts w:asciiTheme="majorHAnsi" w:hAnsiTheme="majorHAnsi" w:cstheme="majorHAnsi"/>
          <w:bCs/>
          <w:iCs/>
        </w:rPr>
        <w:t xml:space="preserve"> the Pima County Assessor’s office</w:t>
      </w:r>
      <w:r w:rsidRPr="00CB2512">
        <w:rPr>
          <w:rFonts w:asciiTheme="majorHAnsi" w:hAnsiTheme="majorHAnsi" w:cstheme="majorHAnsi"/>
          <w:bCs/>
          <w:iCs/>
        </w:rPr>
        <w:t xml:space="preserve"> will need to approve the lot comb</w:t>
      </w:r>
      <w:r w:rsidR="00477FE0" w:rsidRPr="00CB2512">
        <w:rPr>
          <w:rFonts w:asciiTheme="majorHAnsi" w:hAnsiTheme="majorHAnsi" w:cstheme="majorHAnsi"/>
          <w:bCs/>
          <w:iCs/>
        </w:rPr>
        <w:t>ination</w:t>
      </w:r>
      <w:r w:rsidRPr="00CB2512">
        <w:rPr>
          <w:rFonts w:asciiTheme="majorHAnsi" w:hAnsiTheme="majorHAnsi" w:cstheme="majorHAnsi"/>
          <w:bCs/>
          <w:iCs/>
        </w:rPr>
        <w:t xml:space="preserve">. </w:t>
      </w:r>
      <w:r w:rsidR="00E64D4C" w:rsidRPr="00CB2512">
        <w:rPr>
          <w:rFonts w:asciiTheme="majorHAnsi" w:hAnsiTheme="majorHAnsi" w:cstheme="majorHAnsi"/>
        </w:rPr>
        <w:t xml:space="preserve"> Applications for lot combos</w:t>
      </w:r>
      <w:r w:rsidRPr="00CB2512">
        <w:rPr>
          <w:rFonts w:asciiTheme="majorHAnsi" w:hAnsiTheme="majorHAnsi" w:cstheme="majorHAnsi"/>
        </w:rPr>
        <w:t>, at the Pima County Accessor,</w:t>
      </w:r>
      <w:r w:rsidR="00E64D4C" w:rsidRPr="00CB2512">
        <w:rPr>
          <w:rFonts w:asciiTheme="majorHAnsi" w:hAnsiTheme="majorHAnsi" w:cstheme="majorHAnsi"/>
        </w:rPr>
        <w:t xml:space="preserve"> can be found online at </w:t>
      </w:r>
      <w:hyperlink r:id="rId8" w:history="1">
        <w:r w:rsidR="00E64D4C" w:rsidRPr="00CB2512">
          <w:rPr>
            <w:rStyle w:val="Hyperlink"/>
            <w:rFonts w:asciiTheme="majorHAnsi" w:hAnsiTheme="majorHAnsi" w:cstheme="majorHAnsi"/>
            <w:color w:val="auto"/>
          </w:rPr>
          <w:t>w</w:t>
        </w:r>
        <w:r w:rsidR="00E64D4C" w:rsidRPr="00CB2512">
          <w:rPr>
            <w:rStyle w:val="Hyperlink"/>
            <w:rFonts w:asciiTheme="majorHAnsi" w:hAnsiTheme="majorHAnsi" w:cstheme="majorHAnsi"/>
            <w:bCs/>
            <w:iCs/>
            <w:color w:val="auto"/>
          </w:rPr>
          <w:t>ww.asr.co.pima.az.us</w:t>
        </w:r>
      </w:hyperlink>
      <w:r w:rsidR="00E64D4C" w:rsidRPr="00CB2512">
        <w:rPr>
          <w:rFonts w:asciiTheme="majorHAnsi" w:hAnsiTheme="majorHAnsi" w:cstheme="majorHAnsi"/>
          <w:bCs/>
          <w:iCs/>
        </w:rPr>
        <w:t>.</w:t>
      </w:r>
    </w:p>
    <w:p w14:paraId="70682CDB" w14:textId="77777777" w:rsidR="00E64D4C" w:rsidRPr="00CB2512" w:rsidRDefault="00E64D4C" w:rsidP="00E64D4C">
      <w:pPr>
        <w:ind w:left="720"/>
        <w:rPr>
          <w:rFonts w:asciiTheme="majorHAnsi" w:hAnsiTheme="majorHAnsi" w:cstheme="majorHAnsi"/>
        </w:rPr>
      </w:pPr>
    </w:p>
    <w:p w14:paraId="678DBE06" w14:textId="77777777" w:rsidR="00E64D4C" w:rsidRPr="00CB2512" w:rsidRDefault="00E64D4C" w:rsidP="00E64D4C">
      <w:pPr>
        <w:numPr>
          <w:ilvl w:val="0"/>
          <w:numId w:val="18"/>
        </w:numPr>
        <w:rPr>
          <w:rFonts w:asciiTheme="majorHAnsi" w:hAnsiTheme="majorHAnsi" w:cstheme="majorHAnsi"/>
        </w:rPr>
      </w:pPr>
      <w:r w:rsidRPr="00CB2512">
        <w:rPr>
          <w:rFonts w:asciiTheme="majorHAnsi" w:hAnsiTheme="majorHAnsi" w:cstheme="majorHAnsi"/>
          <w:bCs/>
          <w:iCs/>
        </w:rPr>
        <w:t xml:space="preserve">  </w:t>
      </w:r>
      <w:r w:rsidRPr="00CB2512">
        <w:rPr>
          <w:rFonts w:asciiTheme="majorHAnsi" w:hAnsiTheme="majorHAnsi" w:cstheme="majorHAnsi"/>
          <w:bCs/>
          <w:iCs/>
          <w:u w:val="single"/>
        </w:rPr>
        <w:t>Address changes</w:t>
      </w:r>
      <w:r w:rsidRPr="00CB2512">
        <w:rPr>
          <w:rFonts w:asciiTheme="majorHAnsi" w:hAnsiTheme="majorHAnsi" w:cstheme="majorHAnsi"/>
          <w:bCs/>
          <w:iCs/>
        </w:rPr>
        <w:t xml:space="preserve"> are processed at Pima County Addressing.</w:t>
      </w:r>
    </w:p>
    <w:p w14:paraId="43BFDEBF" w14:textId="77777777" w:rsidR="00E64D4C" w:rsidRPr="00CB2512" w:rsidRDefault="00E64D4C" w:rsidP="00E64D4C">
      <w:pPr>
        <w:rPr>
          <w:rFonts w:asciiTheme="majorHAnsi" w:hAnsiTheme="majorHAnsi" w:cstheme="majorHAnsi"/>
        </w:rPr>
      </w:pPr>
      <w:r w:rsidRPr="00CB2512">
        <w:rPr>
          <w:rFonts w:asciiTheme="majorHAnsi" w:hAnsiTheme="majorHAnsi" w:cstheme="majorHAnsi"/>
        </w:rPr>
        <w:t>.</w:t>
      </w:r>
    </w:p>
    <w:p w14:paraId="4B822412" w14:textId="543CCE27" w:rsidR="00D11EEA" w:rsidRPr="00CB2512" w:rsidRDefault="00D11EEA" w:rsidP="00D11EEA">
      <w:pPr>
        <w:autoSpaceDE w:val="0"/>
        <w:autoSpaceDN w:val="0"/>
        <w:adjustRightInd w:val="0"/>
        <w:rPr>
          <w:rFonts w:asciiTheme="minorHAnsi" w:hAnsiTheme="minorHAnsi" w:cstheme="minorHAnsi"/>
          <w:b/>
          <w:sz w:val="23"/>
          <w:szCs w:val="23"/>
        </w:rPr>
      </w:pPr>
      <w:r w:rsidRPr="00CB2512">
        <w:rPr>
          <w:rFonts w:asciiTheme="minorHAnsi" w:hAnsiTheme="minorHAnsi" w:cstheme="minorHAnsi"/>
          <w:b/>
          <w:sz w:val="23"/>
          <w:szCs w:val="23"/>
        </w:rPr>
        <w:br w:type="page"/>
      </w:r>
      <w:bookmarkStart w:id="2" w:name="_Toc229992097"/>
      <w:bookmarkEnd w:id="0"/>
    </w:p>
    <w:bookmarkEnd w:id="2"/>
    <w:p w14:paraId="1D75B110" w14:textId="0AEA54CE" w:rsidR="00D11EEA" w:rsidRPr="00CB2512" w:rsidRDefault="00D11EEA" w:rsidP="00D11EEA">
      <w:pPr>
        <w:tabs>
          <w:tab w:val="left" w:pos="2880"/>
        </w:tabs>
        <w:rPr>
          <w:rFonts w:asciiTheme="minorHAnsi" w:hAnsiTheme="minorHAnsi" w:cstheme="minorHAnsi"/>
          <w:sz w:val="28"/>
          <w:szCs w:val="28"/>
        </w:rPr>
      </w:pPr>
    </w:p>
    <w:p w14:paraId="32EBA674" w14:textId="4AD429E6" w:rsidR="00D11EEA" w:rsidRPr="00CB2512" w:rsidRDefault="00587E8C" w:rsidP="00D11EEA">
      <w:pPr>
        <w:rPr>
          <w:rFonts w:asciiTheme="minorHAnsi" w:hAnsiTheme="minorHAnsi" w:cstheme="minorHAnsi"/>
          <w:b/>
          <w:sz w:val="28"/>
          <w:szCs w:val="28"/>
        </w:rPr>
      </w:pPr>
      <w:r w:rsidRPr="00CB2512">
        <w:rPr>
          <w:rFonts w:asciiTheme="minorHAnsi" w:hAnsiTheme="minorHAnsi" w:cstheme="minorHAnsi"/>
          <w:b/>
          <w:sz w:val="28"/>
          <w:szCs w:val="28"/>
        </w:rPr>
        <w:t xml:space="preserve">1. </w:t>
      </w:r>
      <w:r w:rsidR="00E64D4C" w:rsidRPr="00CB2512">
        <w:rPr>
          <w:rFonts w:asciiTheme="minorHAnsi" w:hAnsiTheme="minorHAnsi" w:cstheme="minorHAnsi"/>
          <w:b/>
          <w:sz w:val="28"/>
          <w:szCs w:val="28"/>
        </w:rPr>
        <w:t>PLAT AMENDMENTS</w:t>
      </w:r>
    </w:p>
    <w:p w14:paraId="29BCB0F1" w14:textId="280AF5B3" w:rsidR="00D11EEA" w:rsidRPr="00CB2512" w:rsidRDefault="00D11EEA" w:rsidP="00D11EEA">
      <w:pPr>
        <w:rPr>
          <w:rFonts w:asciiTheme="majorHAnsi" w:hAnsiTheme="majorHAnsi" w:cstheme="majorHAnsi"/>
          <w:sz w:val="23"/>
          <w:szCs w:val="23"/>
        </w:rPr>
      </w:pPr>
    </w:p>
    <w:p w14:paraId="47809FEE" w14:textId="2C844760" w:rsidR="00C74BAB" w:rsidRPr="00CB2512" w:rsidRDefault="00C74BAB" w:rsidP="00D11EEA">
      <w:pPr>
        <w:rPr>
          <w:rFonts w:asciiTheme="majorHAnsi" w:hAnsiTheme="majorHAnsi" w:cstheme="majorHAnsi"/>
          <w:sz w:val="23"/>
          <w:szCs w:val="23"/>
        </w:rPr>
      </w:pPr>
      <w:r w:rsidRPr="00CB2512">
        <w:rPr>
          <w:rFonts w:asciiTheme="minorHAnsi" w:hAnsiTheme="minorHAnsi" w:cstheme="minorHAnsi"/>
          <w:b/>
          <w:sz w:val="23"/>
          <w:szCs w:val="23"/>
        </w:rPr>
        <w:t>SUBMITTAL ITEMS AND REQUIREMENTS</w:t>
      </w:r>
    </w:p>
    <w:p w14:paraId="46DCD675" w14:textId="77777777" w:rsidR="00D11EEA" w:rsidRPr="00CB2512" w:rsidRDefault="00D11EEA" w:rsidP="00D11EEA">
      <w:pPr>
        <w:rPr>
          <w:rFonts w:asciiTheme="majorHAnsi" w:hAnsiTheme="majorHAnsi" w:cstheme="majorHAnsi"/>
        </w:rPr>
      </w:pPr>
      <w:r w:rsidRPr="00CB2512">
        <w:rPr>
          <w:rFonts w:asciiTheme="majorHAnsi" w:hAnsiTheme="majorHAnsi" w:cstheme="majorHAnsi"/>
        </w:rPr>
        <w:t>All items must be submitted in PDF format. Please name PDF files in a self-explanatory manner such as “</w:t>
      </w:r>
      <w:r w:rsidRPr="00CB2512">
        <w:rPr>
          <w:rFonts w:asciiTheme="majorHAnsi" w:hAnsiTheme="majorHAnsi" w:cstheme="majorHAnsi"/>
          <w:i/>
          <w:iCs/>
        </w:rPr>
        <w:t>Document Type – Date.”</w:t>
      </w:r>
    </w:p>
    <w:p w14:paraId="211C163B" w14:textId="77777777" w:rsidR="00D11EEA" w:rsidRPr="00CB2512" w:rsidRDefault="00D11EEA" w:rsidP="00D11EEA">
      <w:pPr>
        <w:rPr>
          <w:rFonts w:asciiTheme="majorHAnsi" w:hAnsiTheme="majorHAnsi" w:cstheme="majorHAnsi"/>
        </w:rPr>
      </w:pPr>
    </w:p>
    <w:p w14:paraId="7020930B" w14:textId="725C89F2" w:rsidR="00D11EEA" w:rsidRPr="00CB2512" w:rsidRDefault="00ED0D23" w:rsidP="00ED0D23">
      <w:pPr>
        <w:rPr>
          <w:rFonts w:asciiTheme="majorHAnsi" w:hAnsiTheme="majorHAnsi" w:cstheme="majorHAnsi"/>
          <w:b/>
          <w:bCs/>
        </w:rPr>
      </w:pPr>
      <w:r w:rsidRPr="00CB2512">
        <w:rPr>
          <w:rFonts w:asciiTheme="majorHAnsi" w:hAnsiTheme="majorHAnsi" w:cstheme="majorHAnsi"/>
          <w:b/>
          <w:bCs/>
        </w:rPr>
        <w:t>Plan Format</w:t>
      </w:r>
    </w:p>
    <w:p w14:paraId="2C7BD5BD" w14:textId="77777777" w:rsidR="00385495" w:rsidRPr="00CB2512" w:rsidRDefault="00385495" w:rsidP="00385495">
      <w:pPr>
        <w:numPr>
          <w:ilvl w:val="4"/>
          <w:numId w:val="24"/>
        </w:numPr>
        <w:tabs>
          <w:tab w:val="clear" w:pos="3960"/>
          <w:tab w:val="num" w:pos="3312"/>
        </w:tabs>
        <w:spacing w:before="240" w:after="120"/>
        <w:ind w:left="720"/>
        <w:rPr>
          <w:rFonts w:asciiTheme="majorHAnsi" w:hAnsiTheme="majorHAnsi" w:cstheme="majorHAnsi"/>
          <w:bCs/>
          <w:iCs/>
        </w:rPr>
      </w:pPr>
      <w:r w:rsidRPr="00CB2512">
        <w:rPr>
          <w:rFonts w:asciiTheme="majorHAnsi" w:hAnsiTheme="majorHAnsi" w:cstheme="majorHAnsi"/>
          <w:bCs/>
          <w:iCs/>
        </w:rPr>
        <w:t>Must be drawn to a scale of one inch equals forty feet (</w:t>
      </w:r>
      <w:proofErr w:type="gramStart"/>
      <w:r w:rsidRPr="00CB2512">
        <w:rPr>
          <w:rFonts w:asciiTheme="majorHAnsi" w:hAnsiTheme="majorHAnsi" w:cstheme="majorHAnsi"/>
          <w:bCs/>
          <w:iCs/>
        </w:rPr>
        <w:t>1”=</w:t>
      </w:r>
      <w:proofErr w:type="gramEnd"/>
      <w:r w:rsidRPr="00CB2512">
        <w:rPr>
          <w:rFonts w:asciiTheme="majorHAnsi" w:hAnsiTheme="majorHAnsi" w:cstheme="majorHAnsi"/>
          <w:bCs/>
          <w:iCs/>
        </w:rPr>
        <w:t xml:space="preserve"> 40’ or 20’) on sheets measuring 24" x 36".  Scale to be the same for all sheets. Different scales must be pre-approved by the Town Engineer and Planning Manager.</w:t>
      </w:r>
    </w:p>
    <w:p w14:paraId="25C38183" w14:textId="77777777" w:rsidR="00385495" w:rsidRPr="00CB2512" w:rsidRDefault="00385495" w:rsidP="00385495">
      <w:pPr>
        <w:numPr>
          <w:ilvl w:val="4"/>
          <w:numId w:val="24"/>
        </w:numPr>
        <w:tabs>
          <w:tab w:val="clear" w:pos="3960"/>
          <w:tab w:val="num" w:pos="3312"/>
        </w:tabs>
        <w:spacing w:before="240" w:after="120"/>
        <w:ind w:left="720"/>
        <w:rPr>
          <w:rFonts w:asciiTheme="majorHAnsi" w:hAnsiTheme="majorHAnsi" w:cstheme="majorHAnsi"/>
          <w:bCs/>
          <w:iCs/>
        </w:rPr>
      </w:pPr>
      <w:r w:rsidRPr="00CB2512">
        <w:rPr>
          <w:rFonts w:asciiTheme="majorHAnsi" w:hAnsiTheme="majorHAnsi" w:cstheme="majorHAnsi"/>
          <w:bCs/>
          <w:iCs/>
        </w:rPr>
        <w:t>Copies of the larger plans may be reduced to 8 ½” x 11” or 11” x 17” size, when approved by the Planning and Zoning Administrator and Town Engineer.</w:t>
      </w:r>
    </w:p>
    <w:p w14:paraId="584C4DDD" w14:textId="77777777" w:rsidR="00385495" w:rsidRPr="00CB2512" w:rsidRDefault="00385495" w:rsidP="00385495">
      <w:pPr>
        <w:numPr>
          <w:ilvl w:val="4"/>
          <w:numId w:val="24"/>
        </w:numPr>
        <w:tabs>
          <w:tab w:val="clear" w:pos="3960"/>
          <w:tab w:val="num" w:pos="3312"/>
        </w:tabs>
        <w:spacing w:before="240" w:after="120"/>
        <w:ind w:left="720"/>
        <w:rPr>
          <w:rFonts w:asciiTheme="majorHAnsi" w:hAnsiTheme="majorHAnsi" w:cstheme="majorHAnsi"/>
          <w:bCs/>
          <w:iCs/>
        </w:rPr>
      </w:pPr>
      <w:r w:rsidRPr="00CB2512">
        <w:rPr>
          <w:rFonts w:asciiTheme="majorHAnsi" w:hAnsiTheme="majorHAnsi" w:cstheme="majorHAnsi"/>
          <w:bCs/>
          <w:iCs/>
        </w:rPr>
        <w:t>Provide before (current condition) and proposed (after) drawings</w:t>
      </w:r>
    </w:p>
    <w:p w14:paraId="0253F7DF" w14:textId="01481902" w:rsidR="00385495" w:rsidRPr="00CB2512" w:rsidRDefault="00385495" w:rsidP="00385495">
      <w:pPr>
        <w:numPr>
          <w:ilvl w:val="4"/>
          <w:numId w:val="24"/>
        </w:numPr>
        <w:tabs>
          <w:tab w:val="clear" w:pos="3960"/>
          <w:tab w:val="num" w:pos="3312"/>
        </w:tabs>
        <w:spacing w:before="240" w:after="120"/>
        <w:ind w:left="720"/>
        <w:rPr>
          <w:rFonts w:asciiTheme="majorHAnsi" w:hAnsiTheme="majorHAnsi" w:cstheme="majorHAnsi"/>
          <w:bCs/>
          <w:iCs/>
        </w:rPr>
      </w:pPr>
      <w:r w:rsidRPr="00CB2512">
        <w:rPr>
          <w:rFonts w:asciiTheme="majorHAnsi" w:hAnsiTheme="majorHAnsi" w:cstheme="majorHAnsi"/>
          <w:bCs/>
          <w:iCs/>
        </w:rPr>
        <w:t>Include the name of the project in the lower right-hand corner below the Title Block.</w:t>
      </w:r>
    </w:p>
    <w:p w14:paraId="6A58DEA8" w14:textId="77777777" w:rsidR="00385495" w:rsidRPr="00CB2512" w:rsidRDefault="00385495" w:rsidP="00385495">
      <w:pPr>
        <w:numPr>
          <w:ilvl w:val="4"/>
          <w:numId w:val="24"/>
        </w:numPr>
        <w:tabs>
          <w:tab w:val="clear" w:pos="3960"/>
          <w:tab w:val="num" w:pos="3312"/>
        </w:tabs>
        <w:spacing w:before="240" w:after="120"/>
        <w:ind w:left="720"/>
        <w:rPr>
          <w:rFonts w:asciiTheme="majorHAnsi" w:hAnsiTheme="majorHAnsi" w:cstheme="majorHAnsi"/>
          <w:bCs/>
          <w:iCs/>
        </w:rPr>
      </w:pPr>
      <w:r w:rsidRPr="00CB2512">
        <w:rPr>
          <w:rFonts w:asciiTheme="majorHAnsi" w:hAnsiTheme="majorHAnsi" w:cstheme="majorHAnsi"/>
          <w:bCs/>
          <w:iCs/>
        </w:rPr>
        <w:t xml:space="preserve">All lettering and dimensions must be the equivalent of twelve (0.12”) point font or greater in size. </w:t>
      </w:r>
    </w:p>
    <w:p w14:paraId="6E62B929" w14:textId="77777777" w:rsidR="00385495" w:rsidRPr="00CB2512" w:rsidRDefault="00385495" w:rsidP="00385495">
      <w:pPr>
        <w:numPr>
          <w:ilvl w:val="4"/>
          <w:numId w:val="24"/>
        </w:numPr>
        <w:tabs>
          <w:tab w:val="clear" w:pos="3960"/>
          <w:tab w:val="num" w:pos="3312"/>
        </w:tabs>
        <w:spacing w:before="240" w:after="120"/>
        <w:ind w:left="720"/>
        <w:rPr>
          <w:rFonts w:asciiTheme="majorHAnsi" w:hAnsiTheme="majorHAnsi" w:cstheme="majorHAnsi"/>
          <w:bCs/>
          <w:iCs/>
        </w:rPr>
      </w:pPr>
      <w:r w:rsidRPr="00CB2512">
        <w:rPr>
          <w:rFonts w:asciiTheme="majorHAnsi" w:hAnsiTheme="majorHAnsi" w:cstheme="majorHAnsi"/>
          <w:bCs/>
          <w:iCs/>
        </w:rPr>
        <w:t>In the lower right corner of each sheet, provide an enclosed Title Block which includes:</w:t>
      </w:r>
    </w:p>
    <w:p w14:paraId="5C663A7A" w14:textId="43D49D7C" w:rsidR="00385495" w:rsidRPr="00CB2512" w:rsidRDefault="00385495" w:rsidP="00385495">
      <w:pPr>
        <w:numPr>
          <w:ilvl w:val="5"/>
          <w:numId w:val="25"/>
        </w:numPr>
        <w:tabs>
          <w:tab w:val="clear" w:pos="2520"/>
          <w:tab w:val="num" w:pos="1872"/>
        </w:tabs>
        <w:spacing w:before="120" w:after="120"/>
        <w:ind w:left="1692" w:hanging="360"/>
        <w:jc w:val="both"/>
        <w:outlineLvl w:val="5"/>
        <w:rPr>
          <w:rFonts w:asciiTheme="majorHAnsi" w:hAnsiTheme="majorHAnsi" w:cstheme="majorHAnsi"/>
          <w:bCs/>
        </w:rPr>
      </w:pPr>
      <w:r w:rsidRPr="00CB2512">
        <w:rPr>
          <w:rFonts w:asciiTheme="majorHAnsi" w:hAnsiTheme="majorHAnsi" w:cstheme="majorHAnsi"/>
          <w:bCs/>
        </w:rPr>
        <w:t>Brief legal description, i.e., "Portion of Section_____, T _____S, R_____E, G&amp;SRB&amp;M, Town of Oro Valley, Pima County, Arizona</w:t>
      </w:r>
    </w:p>
    <w:p w14:paraId="58DE3967" w14:textId="77777777" w:rsidR="00385495" w:rsidRPr="00CB2512" w:rsidRDefault="00385495" w:rsidP="00385495">
      <w:pPr>
        <w:numPr>
          <w:ilvl w:val="5"/>
          <w:numId w:val="25"/>
        </w:numPr>
        <w:tabs>
          <w:tab w:val="clear" w:pos="2520"/>
          <w:tab w:val="num" w:pos="1872"/>
        </w:tabs>
        <w:spacing w:before="120" w:after="120"/>
        <w:ind w:left="1692" w:hanging="360"/>
        <w:jc w:val="both"/>
        <w:outlineLvl w:val="5"/>
        <w:rPr>
          <w:rFonts w:asciiTheme="majorHAnsi" w:hAnsiTheme="majorHAnsi" w:cstheme="majorHAnsi"/>
          <w:bCs/>
        </w:rPr>
      </w:pPr>
      <w:r w:rsidRPr="00CB2512">
        <w:rPr>
          <w:rFonts w:asciiTheme="majorHAnsi" w:hAnsiTheme="majorHAnsi" w:cstheme="majorHAnsi"/>
          <w:bCs/>
        </w:rPr>
        <w:t>Scale</w:t>
      </w:r>
    </w:p>
    <w:p w14:paraId="604D1183" w14:textId="77777777" w:rsidR="00385495" w:rsidRPr="00CB2512" w:rsidRDefault="00385495" w:rsidP="00385495">
      <w:pPr>
        <w:numPr>
          <w:ilvl w:val="5"/>
          <w:numId w:val="25"/>
        </w:numPr>
        <w:tabs>
          <w:tab w:val="clear" w:pos="2520"/>
          <w:tab w:val="num" w:pos="1872"/>
        </w:tabs>
        <w:spacing w:before="120" w:after="120"/>
        <w:ind w:left="1692" w:hanging="360"/>
        <w:jc w:val="both"/>
        <w:outlineLvl w:val="5"/>
        <w:rPr>
          <w:rFonts w:asciiTheme="majorHAnsi" w:hAnsiTheme="majorHAnsi" w:cstheme="majorHAnsi"/>
          <w:bCs/>
        </w:rPr>
      </w:pPr>
      <w:r w:rsidRPr="00CB2512">
        <w:rPr>
          <w:rFonts w:asciiTheme="majorHAnsi" w:hAnsiTheme="majorHAnsi" w:cstheme="majorHAnsi"/>
          <w:bCs/>
        </w:rPr>
        <w:t>Contour interval if applicable</w:t>
      </w:r>
    </w:p>
    <w:p w14:paraId="07A5BA6A" w14:textId="77777777" w:rsidR="00385495" w:rsidRPr="00CB2512" w:rsidRDefault="00385495" w:rsidP="00385495">
      <w:pPr>
        <w:numPr>
          <w:ilvl w:val="5"/>
          <w:numId w:val="25"/>
        </w:numPr>
        <w:tabs>
          <w:tab w:val="clear" w:pos="2520"/>
          <w:tab w:val="num" w:pos="1872"/>
        </w:tabs>
        <w:spacing w:before="120" w:after="120"/>
        <w:ind w:left="1692" w:hanging="360"/>
        <w:jc w:val="both"/>
        <w:outlineLvl w:val="5"/>
        <w:rPr>
          <w:rFonts w:asciiTheme="majorHAnsi" w:hAnsiTheme="majorHAnsi" w:cstheme="majorHAnsi"/>
          <w:bCs/>
        </w:rPr>
      </w:pPr>
      <w:r w:rsidRPr="00CB2512">
        <w:rPr>
          <w:rFonts w:asciiTheme="majorHAnsi" w:hAnsiTheme="majorHAnsi" w:cstheme="majorHAnsi"/>
          <w:bCs/>
        </w:rPr>
        <w:t>Date (revised plans must show date of revision)</w:t>
      </w:r>
    </w:p>
    <w:p w14:paraId="7BED3697" w14:textId="77777777" w:rsidR="00385495" w:rsidRPr="00CB2512" w:rsidRDefault="00385495" w:rsidP="00385495">
      <w:pPr>
        <w:numPr>
          <w:ilvl w:val="5"/>
          <w:numId w:val="25"/>
        </w:numPr>
        <w:tabs>
          <w:tab w:val="clear" w:pos="2520"/>
          <w:tab w:val="num" w:pos="1872"/>
        </w:tabs>
        <w:spacing w:before="120" w:after="120"/>
        <w:ind w:left="1692" w:hanging="360"/>
        <w:jc w:val="both"/>
        <w:outlineLvl w:val="5"/>
        <w:rPr>
          <w:rFonts w:asciiTheme="majorHAnsi" w:hAnsiTheme="majorHAnsi" w:cstheme="majorHAnsi"/>
          <w:bCs/>
        </w:rPr>
      </w:pPr>
      <w:r w:rsidRPr="00CB2512">
        <w:rPr>
          <w:rFonts w:asciiTheme="majorHAnsi" w:hAnsiTheme="majorHAnsi" w:cstheme="majorHAnsi"/>
          <w:bCs/>
        </w:rPr>
        <w:t>Town of Oro Valley case number</w:t>
      </w:r>
    </w:p>
    <w:p w14:paraId="56544700" w14:textId="77777777" w:rsidR="00385495" w:rsidRPr="00CB2512" w:rsidRDefault="00385495" w:rsidP="00385495">
      <w:pPr>
        <w:numPr>
          <w:ilvl w:val="5"/>
          <w:numId w:val="25"/>
        </w:numPr>
        <w:tabs>
          <w:tab w:val="clear" w:pos="2520"/>
          <w:tab w:val="num" w:pos="1872"/>
        </w:tabs>
        <w:spacing w:before="120" w:after="120"/>
        <w:ind w:left="1692" w:hanging="360"/>
        <w:jc w:val="both"/>
        <w:outlineLvl w:val="5"/>
        <w:rPr>
          <w:rFonts w:asciiTheme="majorHAnsi" w:hAnsiTheme="majorHAnsi" w:cstheme="majorHAnsi"/>
          <w:bCs/>
        </w:rPr>
      </w:pPr>
      <w:r w:rsidRPr="00CB2512">
        <w:rPr>
          <w:rFonts w:asciiTheme="majorHAnsi" w:hAnsiTheme="majorHAnsi" w:cstheme="majorHAnsi"/>
          <w:bCs/>
        </w:rPr>
        <w:t xml:space="preserve">Sheet ____ of ____ (total pages) </w:t>
      </w:r>
    </w:p>
    <w:p w14:paraId="7A34A67C" w14:textId="1CAA64D6" w:rsidR="00385495" w:rsidRPr="00CB2512" w:rsidRDefault="00385495" w:rsidP="00385495">
      <w:pPr>
        <w:numPr>
          <w:ilvl w:val="0"/>
          <w:numId w:val="26"/>
        </w:numPr>
        <w:tabs>
          <w:tab w:val="clear" w:pos="1872"/>
          <w:tab w:val="num" w:pos="810"/>
        </w:tabs>
        <w:ind w:left="810" w:hanging="360"/>
        <w:rPr>
          <w:rFonts w:asciiTheme="majorHAnsi" w:hAnsiTheme="majorHAnsi" w:cstheme="majorHAnsi"/>
          <w:bCs/>
          <w:iCs/>
        </w:rPr>
      </w:pPr>
      <w:r w:rsidRPr="00CB2512">
        <w:rPr>
          <w:rFonts w:asciiTheme="majorHAnsi" w:hAnsiTheme="majorHAnsi" w:cstheme="majorHAnsi"/>
        </w:rPr>
        <w:t xml:space="preserve">Each sheet must bear the seal, signature, and registration expiration of the registered professional who prepared the plan in the lower right-hand corner near the title block. </w:t>
      </w:r>
    </w:p>
    <w:p w14:paraId="4FEB25A8" w14:textId="77777777" w:rsidR="00385495" w:rsidRPr="00CB2512" w:rsidRDefault="00385495" w:rsidP="00385495">
      <w:pPr>
        <w:tabs>
          <w:tab w:val="num" w:pos="810"/>
        </w:tabs>
        <w:ind w:left="1224"/>
        <w:rPr>
          <w:rFonts w:asciiTheme="majorHAnsi" w:hAnsiTheme="majorHAnsi" w:cstheme="majorHAnsi"/>
          <w:bCs/>
          <w:iCs/>
        </w:rPr>
      </w:pPr>
    </w:p>
    <w:p w14:paraId="50E3DAEE" w14:textId="0B10758D" w:rsidR="00385495" w:rsidRPr="00CB2512" w:rsidRDefault="00385495" w:rsidP="00385495">
      <w:pPr>
        <w:numPr>
          <w:ilvl w:val="0"/>
          <w:numId w:val="26"/>
        </w:numPr>
        <w:tabs>
          <w:tab w:val="clear" w:pos="1872"/>
          <w:tab w:val="num" w:pos="810"/>
        </w:tabs>
        <w:ind w:left="810" w:hanging="360"/>
        <w:rPr>
          <w:rFonts w:asciiTheme="majorHAnsi" w:hAnsiTheme="majorHAnsi" w:cstheme="majorHAnsi"/>
        </w:rPr>
      </w:pPr>
      <w:r w:rsidRPr="00CB2512">
        <w:rPr>
          <w:rFonts w:asciiTheme="majorHAnsi" w:hAnsiTheme="majorHAnsi" w:cstheme="majorHAnsi"/>
        </w:rPr>
        <w:t xml:space="preserve">Show north arrow and bar scale in the upper right corner of each page that include the site layout.  Every effort must be made to have north oriented toward the top of the sheet.  Some slight rotation may be made to accommodate long narrow parcels, convenient match lines, etc., but in no case will the north arrow point downward without pre-approval.  </w:t>
      </w:r>
    </w:p>
    <w:p w14:paraId="117A5BB2" w14:textId="77777777" w:rsidR="00385495" w:rsidRPr="00CB2512" w:rsidRDefault="00385495" w:rsidP="00385495">
      <w:pPr>
        <w:tabs>
          <w:tab w:val="num" w:pos="810"/>
        </w:tabs>
        <w:ind w:left="1224"/>
        <w:rPr>
          <w:rFonts w:asciiTheme="majorHAnsi" w:hAnsiTheme="majorHAnsi" w:cstheme="majorHAnsi"/>
        </w:rPr>
      </w:pPr>
    </w:p>
    <w:p w14:paraId="398C81D3" w14:textId="77777777" w:rsidR="00385495" w:rsidRPr="00CB2512" w:rsidRDefault="00385495" w:rsidP="00385495">
      <w:pPr>
        <w:numPr>
          <w:ilvl w:val="0"/>
          <w:numId w:val="26"/>
        </w:numPr>
        <w:tabs>
          <w:tab w:val="clear" w:pos="1872"/>
          <w:tab w:val="num" w:pos="810"/>
        </w:tabs>
        <w:ind w:left="810" w:hanging="360"/>
        <w:rPr>
          <w:rFonts w:asciiTheme="majorHAnsi" w:hAnsiTheme="majorHAnsi" w:cstheme="majorHAnsi"/>
        </w:rPr>
      </w:pPr>
      <w:r w:rsidRPr="00CB2512">
        <w:rPr>
          <w:rFonts w:asciiTheme="majorHAnsi" w:hAnsiTheme="majorHAnsi" w:cstheme="majorHAnsi"/>
        </w:rPr>
        <w:t xml:space="preserve">If the plat amendment consists of more than one (1) sheet, a small index drawing of the site showing the area represented on each sheet must be placed on the right side of each sheet. </w:t>
      </w:r>
    </w:p>
    <w:p w14:paraId="3E7D41C0" w14:textId="77777777" w:rsidR="00385495" w:rsidRPr="00CB2512" w:rsidRDefault="00385495" w:rsidP="00385495">
      <w:pPr>
        <w:ind w:left="1224"/>
        <w:rPr>
          <w:rFonts w:asciiTheme="majorHAnsi" w:hAnsiTheme="majorHAnsi" w:cstheme="majorHAnsi"/>
        </w:rPr>
      </w:pPr>
    </w:p>
    <w:p w14:paraId="6A8438CE" w14:textId="6D841757" w:rsidR="00385495" w:rsidRPr="00CB2512" w:rsidRDefault="00385495" w:rsidP="00385495">
      <w:pPr>
        <w:numPr>
          <w:ilvl w:val="0"/>
          <w:numId w:val="26"/>
        </w:numPr>
        <w:tabs>
          <w:tab w:val="clear" w:pos="1872"/>
          <w:tab w:val="num" w:pos="990"/>
        </w:tabs>
        <w:ind w:left="1224"/>
        <w:rPr>
          <w:rFonts w:asciiTheme="majorHAnsi" w:hAnsiTheme="majorHAnsi" w:cstheme="majorHAnsi"/>
        </w:rPr>
      </w:pPr>
      <w:r w:rsidRPr="00CB2512">
        <w:rPr>
          <w:rFonts w:asciiTheme="majorHAnsi" w:hAnsiTheme="majorHAnsi" w:cstheme="majorHAnsi"/>
          <w:bCs/>
          <w:iCs/>
        </w:rPr>
        <w:t xml:space="preserve">A legend which depicts and describes all symbols used in the document. </w:t>
      </w:r>
    </w:p>
    <w:p w14:paraId="7F806302" w14:textId="77777777" w:rsidR="00385495" w:rsidRPr="00CB2512" w:rsidRDefault="00385495" w:rsidP="00385495">
      <w:pPr>
        <w:tabs>
          <w:tab w:val="num" w:pos="990"/>
        </w:tabs>
        <w:ind w:left="1224"/>
        <w:rPr>
          <w:rFonts w:asciiTheme="majorHAnsi" w:hAnsiTheme="majorHAnsi" w:cstheme="majorHAnsi"/>
        </w:rPr>
      </w:pPr>
    </w:p>
    <w:p w14:paraId="53D3E558" w14:textId="26EA78F9" w:rsidR="00385495" w:rsidRPr="00CB2512" w:rsidRDefault="00385495" w:rsidP="00385495">
      <w:pPr>
        <w:numPr>
          <w:ilvl w:val="0"/>
          <w:numId w:val="26"/>
        </w:numPr>
        <w:tabs>
          <w:tab w:val="clear" w:pos="1872"/>
          <w:tab w:val="num" w:pos="990"/>
        </w:tabs>
        <w:ind w:left="990" w:hanging="450"/>
        <w:rPr>
          <w:rFonts w:asciiTheme="majorHAnsi" w:hAnsiTheme="majorHAnsi" w:cstheme="majorHAnsi"/>
        </w:rPr>
      </w:pPr>
      <w:r w:rsidRPr="00CB2512">
        <w:rPr>
          <w:rFonts w:asciiTheme="majorHAnsi" w:hAnsiTheme="majorHAnsi" w:cstheme="majorHAnsi"/>
          <w:bCs/>
          <w:iCs/>
        </w:rPr>
        <w:t>A small project location map must be drawn in the upper right-hand corner with north oriented to the top of the sheet. The map must cover approximately one (1) square mile, be drawn at a scale of 3” = 1 mile, and provide the following information:</w:t>
      </w:r>
    </w:p>
    <w:p w14:paraId="031233FE" w14:textId="77777777" w:rsidR="00385495" w:rsidRPr="00CB2512" w:rsidRDefault="00385495" w:rsidP="00385495">
      <w:pPr>
        <w:numPr>
          <w:ilvl w:val="0"/>
          <w:numId w:val="22"/>
        </w:numPr>
        <w:spacing w:before="120" w:after="120"/>
        <w:ind w:left="1692"/>
        <w:jc w:val="both"/>
        <w:outlineLvl w:val="5"/>
        <w:rPr>
          <w:rFonts w:asciiTheme="majorHAnsi" w:hAnsiTheme="majorHAnsi" w:cstheme="majorHAnsi"/>
          <w:bCs/>
        </w:rPr>
      </w:pPr>
      <w:r w:rsidRPr="00CB2512">
        <w:rPr>
          <w:rFonts w:asciiTheme="majorHAnsi" w:hAnsiTheme="majorHAnsi" w:cstheme="majorHAnsi"/>
          <w:bCs/>
        </w:rPr>
        <w:t xml:space="preserve">The subject property identified and centered within a one square mile area </w:t>
      </w:r>
    </w:p>
    <w:p w14:paraId="6C6154A3" w14:textId="73909859" w:rsidR="00385495" w:rsidRPr="00CB2512" w:rsidRDefault="00385495" w:rsidP="00385495">
      <w:pPr>
        <w:numPr>
          <w:ilvl w:val="0"/>
          <w:numId w:val="22"/>
        </w:numPr>
        <w:spacing w:before="120" w:after="120"/>
        <w:ind w:left="1692"/>
        <w:jc w:val="both"/>
        <w:outlineLvl w:val="5"/>
        <w:rPr>
          <w:rFonts w:asciiTheme="majorHAnsi" w:hAnsiTheme="majorHAnsi" w:cstheme="majorHAnsi"/>
          <w:bCs/>
        </w:rPr>
      </w:pPr>
      <w:r w:rsidRPr="00CB2512">
        <w:rPr>
          <w:rFonts w:asciiTheme="majorHAnsi" w:hAnsiTheme="majorHAnsi" w:cstheme="majorHAnsi"/>
          <w:bCs/>
        </w:rPr>
        <w:t xml:space="preserve">Any adjacent conditions (i.e., subdivisions, non-residential development, un-subdivided land, schools, existing zoning, major streets, rivers, railroads, National Forests, Nations, reservations, and city, </w:t>
      </w:r>
      <w:proofErr w:type="gramStart"/>
      <w:r w:rsidRPr="00CB2512">
        <w:rPr>
          <w:rFonts w:asciiTheme="majorHAnsi" w:hAnsiTheme="majorHAnsi" w:cstheme="majorHAnsi"/>
          <w:bCs/>
        </w:rPr>
        <w:t>town</w:t>
      </w:r>
      <w:proofErr w:type="gramEnd"/>
      <w:r w:rsidRPr="00CB2512">
        <w:rPr>
          <w:rFonts w:asciiTheme="majorHAnsi" w:hAnsiTheme="majorHAnsi" w:cstheme="majorHAnsi"/>
          <w:bCs/>
        </w:rPr>
        <w:t xml:space="preserve"> or other jurisdictional limits.) </w:t>
      </w:r>
    </w:p>
    <w:p w14:paraId="6CF8E85A" w14:textId="77777777" w:rsidR="00385495" w:rsidRPr="00CB2512" w:rsidRDefault="00385495" w:rsidP="00385495">
      <w:pPr>
        <w:numPr>
          <w:ilvl w:val="0"/>
          <w:numId w:val="22"/>
        </w:numPr>
        <w:spacing w:before="120" w:after="120"/>
        <w:ind w:left="1692"/>
        <w:jc w:val="both"/>
        <w:outlineLvl w:val="5"/>
        <w:rPr>
          <w:rFonts w:asciiTheme="majorHAnsi" w:hAnsiTheme="majorHAnsi" w:cstheme="majorHAnsi"/>
          <w:bCs/>
        </w:rPr>
      </w:pPr>
      <w:r w:rsidRPr="00CB2512">
        <w:rPr>
          <w:rFonts w:asciiTheme="majorHAnsi" w:hAnsiTheme="majorHAnsi" w:cstheme="majorHAnsi"/>
          <w:bCs/>
        </w:rPr>
        <w:t xml:space="preserve">The section, </w:t>
      </w:r>
      <w:proofErr w:type="gramStart"/>
      <w:r w:rsidRPr="00CB2512">
        <w:rPr>
          <w:rFonts w:asciiTheme="majorHAnsi" w:hAnsiTheme="majorHAnsi" w:cstheme="majorHAnsi"/>
          <w:bCs/>
        </w:rPr>
        <w:t>township</w:t>
      </w:r>
      <w:proofErr w:type="gramEnd"/>
      <w:r w:rsidRPr="00CB2512">
        <w:rPr>
          <w:rFonts w:asciiTheme="majorHAnsi" w:hAnsiTheme="majorHAnsi" w:cstheme="majorHAnsi"/>
          <w:bCs/>
        </w:rPr>
        <w:t xml:space="preserve"> and range of the subject development</w:t>
      </w:r>
    </w:p>
    <w:p w14:paraId="2C9EDAC4" w14:textId="77777777" w:rsidR="00385495" w:rsidRPr="00CB2512" w:rsidRDefault="00385495" w:rsidP="00385495">
      <w:pPr>
        <w:numPr>
          <w:ilvl w:val="0"/>
          <w:numId w:val="22"/>
        </w:numPr>
        <w:spacing w:before="120" w:after="120"/>
        <w:ind w:left="1692"/>
        <w:jc w:val="both"/>
        <w:outlineLvl w:val="5"/>
        <w:rPr>
          <w:rFonts w:asciiTheme="majorHAnsi" w:hAnsiTheme="majorHAnsi" w:cstheme="majorHAnsi"/>
          <w:bCs/>
        </w:rPr>
      </w:pPr>
      <w:r w:rsidRPr="00CB2512">
        <w:rPr>
          <w:rFonts w:asciiTheme="majorHAnsi" w:hAnsiTheme="majorHAnsi" w:cstheme="majorHAnsi"/>
          <w:bCs/>
        </w:rPr>
        <w:t>A north arrow and scale</w:t>
      </w:r>
    </w:p>
    <w:p w14:paraId="3127E058" w14:textId="77777777" w:rsidR="00385495" w:rsidRPr="00CB2512" w:rsidRDefault="00385495" w:rsidP="00385495">
      <w:pPr>
        <w:spacing w:before="120" w:after="120"/>
        <w:ind w:left="1692"/>
        <w:jc w:val="both"/>
        <w:outlineLvl w:val="5"/>
        <w:rPr>
          <w:rFonts w:asciiTheme="majorHAnsi" w:hAnsiTheme="majorHAnsi" w:cstheme="majorHAnsi"/>
          <w:bCs/>
        </w:rPr>
      </w:pPr>
    </w:p>
    <w:p w14:paraId="4988645C" w14:textId="653B5B3B" w:rsidR="00385495" w:rsidRPr="00CB2512" w:rsidRDefault="00385495" w:rsidP="00385495">
      <w:pPr>
        <w:pStyle w:val="ListParagraph"/>
        <w:numPr>
          <w:ilvl w:val="0"/>
          <w:numId w:val="28"/>
        </w:numPr>
        <w:spacing w:before="120" w:after="120"/>
        <w:ind w:left="1080" w:hanging="540"/>
        <w:jc w:val="both"/>
        <w:outlineLvl w:val="5"/>
        <w:rPr>
          <w:rFonts w:asciiTheme="majorHAnsi" w:hAnsiTheme="majorHAnsi" w:cstheme="majorHAnsi"/>
          <w:bCs/>
        </w:rPr>
      </w:pPr>
      <w:r w:rsidRPr="00CB2512">
        <w:rPr>
          <w:rFonts w:asciiTheme="majorHAnsi" w:hAnsiTheme="majorHAnsi" w:cstheme="majorHAnsi"/>
          <w:bCs/>
          <w:iCs/>
        </w:rPr>
        <w:t>List the following on the cover sheet:</w:t>
      </w:r>
    </w:p>
    <w:p w14:paraId="107EE85A" w14:textId="77777777" w:rsidR="00385495" w:rsidRPr="00CB2512" w:rsidRDefault="00385495" w:rsidP="00385495">
      <w:pPr>
        <w:numPr>
          <w:ilvl w:val="0"/>
          <w:numId w:val="23"/>
        </w:numPr>
        <w:spacing w:before="120" w:after="120"/>
        <w:ind w:left="1692"/>
        <w:outlineLvl w:val="5"/>
        <w:rPr>
          <w:rFonts w:asciiTheme="majorHAnsi" w:hAnsiTheme="majorHAnsi" w:cstheme="majorHAnsi"/>
          <w:bCs/>
        </w:rPr>
      </w:pPr>
      <w:r w:rsidRPr="00CB2512">
        <w:rPr>
          <w:rFonts w:asciiTheme="majorHAnsi" w:hAnsiTheme="majorHAnsi" w:cstheme="majorHAnsi"/>
          <w:bCs/>
        </w:rPr>
        <w:t>The name, mailing and email addresses, and phone number of:</w:t>
      </w:r>
    </w:p>
    <w:p w14:paraId="6FA490BF" w14:textId="77777777" w:rsidR="00385495" w:rsidRPr="00CB2512" w:rsidRDefault="00385495" w:rsidP="00385495">
      <w:pPr>
        <w:numPr>
          <w:ilvl w:val="5"/>
          <w:numId w:val="23"/>
        </w:numPr>
        <w:spacing w:before="240" w:after="60"/>
        <w:ind w:left="2448"/>
        <w:outlineLvl w:val="6"/>
        <w:rPr>
          <w:rFonts w:asciiTheme="majorHAnsi" w:hAnsiTheme="majorHAnsi" w:cstheme="majorHAnsi"/>
        </w:rPr>
      </w:pPr>
      <w:r w:rsidRPr="00CB2512">
        <w:rPr>
          <w:rFonts w:asciiTheme="majorHAnsi" w:hAnsiTheme="majorHAnsi" w:cstheme="majorHAnsi"/>
        </w:rPr>
        <w:t>The primary property owner(s) of the site</w:t>
      </w:r>
    </w:p>
    <w:p w14:paraId="0463D503" w14:textId="77777777" w:rsidR="00385495" w:rsidRDefault="00385495" w:rsidP="00385495">
      <w:pPr>
        <w:numPr>
          <w:ilvl w:val="5"/>
          <w:numId w:val="23"/>
        </w:numPr>
        <w:spacing w:before="120" w:after="120"/>
        <w:ind w:left="2448"/>
        <w:outlineLvl w:val="5"/>
        <w:rPr>
          <w:rFonts w:asciiTheme="majorHAnsi" w:hAnsiTheme="majorHAnsi" w:cstheme="majorHAnsi"/>
          <w:bCs/>
        </w:rPr>
      </w:pPr>
      <w:r w:rsidRPr="00385495">
        <w:rPr>
          <w:rFonts w:asciiTheme="majorHAnsi" w:hAnsiTheme="majorHAnsi" w:cstheme="majorHAnsi"/>
        </w:rPr>
        <w:t>The registrant(s), and other person(s), firm(s), or organization(s) that prepared the development package documents must be provided.</w:t>
      </w:r>
    </w:p>
    <w:p w14:paraId="2465DF76" w14:textId="1CA205EF" w:rsidR="00385495" w:rsidRDefault="00385495" w:rsidP="00385495">
      <w:pPr>
        <w:spacing w:before="120" w:after="120"/>
        <w:ind w:left="1440"/>
        <w:outlineLvl w:val="5"/>
        <w:rPr>
          <w:rFonts w:asciiTheme="majorHAnsi" w:hAnsiTheme="majorHAnsi" w:cstheme="majorHAnsi"/>
          <w:bCs/>
        </w:rPr>
      </w:pPr>
      <w:r w:rsidRPr="00385495">
        <w:rPr>
          <w:rFonts w:asciiTheme="majorHAnsi" w:hAnsiTheme="majorHAnsi" w:cstheme="majorHAnsi"/>
          <w:bCs/>
        </w:rPr>
        <w:t>The Arizona registrant responsible for preparing the plans must seal all drawings and documents in accordance with Arizona Board of Technical Registration guidelines.</w:t>
      </w:r>
      <w:r w:rsidRPr="00385495">
        <w:rPr>
          <w:rFonts w:ascii="Gadugi" w:hAnsi="Gadugi" w:cs="Arial"/>
          <w:bCs/>
        </w:rPr>
        <w:tab/>
      </w:r>
    </w:p>
    <w:p w14:paraId="0ECA5082" w14:textId="77777777" w:rsidR="00385495" w:rsidRPr="00385495" w:rsidRDefault="00385495" w:rsidP="00385495">
      <w:pPr>
        <w:spacing w:before="120" w:after="120"/>
        <w:ind w:left="1440"/>
        <w:outlineLvl w:val="5"/>
        <w:rPr>
          <w:rFonts w:asciiTheme="majorHAnsi" w:hAnsiTheme="majorHAnsi" w:cstheme="majorHAnsi"/>
          <w:bCs/>
        </w:rPr>
      </w:pPr>
    </w:p>
    <w:p w14:paraId="3B8668A5" w14:textId="717E717A" w:rsidR="00385495" w:rsidRPr="0044235F" w:rsidRDefault="00587E8C" w:rsidP="00385495">
      <w:pPr>
        <w:rPr>
          <w:rFonts w:asciiTheme="minorHAnsi" w:hAnsiTheme="minorHAnsi" w:cstheme="minorHAnsi"/>
          <w:b/>
          <w:sz w:val="28"/>
          <w:szCs w:val="28"/>
        </w:rPr>
      </w:pPr>
      <w:r>
        <w:rPr>
          <w:rFonts w:asciiTheme="minorHAnsi" w:hAnsiTheme="minorHAnsi" w:cstheme="minorHAnsi"/>
          <w:b/>
          <w:sz w:val="28"/>
          <w:szCs w:val="28"/>
        </w:rPr>
        <w:t xml:space="preserve">2. </w:t>
      </w:r>
      <w:r w:rsidR="00385495">
        <w:rPr>
          <w:rFonts w:asciiTheme="minorHAnsi" w:hAnsiTheme="minorHAnsi" w:cstheme="minorHAnsi"/>
          <w:b/>
          <w:sz w:val="28"/>
          <w:szCs w:val="28"/>
        </w:rPr>
        <w:t>NEXT STEPS</w:t>
      </w:r>
    </w:p>
    <w:p w14:paraId="67CF7AE4" w14:textId="2F6BF449" w:rsidR="00385495" w:rsidRPr="00385495" w:rsidRDefault="00385495" w:rsidP="00477FE0">
      <w:r w:rsidRPr="00385495">
        <w:rPr>
          <w:rFonts w:asciiTheme="majorHAnsi" w:hAnsiTheme="majorHAnsi" w:cstheme="majorHAnsi"/>
          <w:bCs/>
        </w:rPr>
        <w:t>Upon approval, Plat Amendments must be sent to the Pima County Recorder’s office for recordation. Following recordation, the change must then be sent to Pima County Addressing to update the digital database maintained by Pima Count</w:t>
      </w:r>
      <w:r>
        <w:rPr>
          <w:rFonts w:asciiTheme="majorHAnsi" w:hAnsiTheme="majorHAnsi" w:cstheme="majorHAnsi"/>
          <w:bCs/>
        </w:rPr>
        <w:t>y</w:t>
      </w:r>
      <w:r w:rsidR="00587E8C">
        <w:rPr>
          <w:rFonts w:asciiTheme="majorHAnsi" w:hAnsiTheme="majorHAnsi" w:cstheme="majorHAnsi"/>
          <w:bCs/>
        </w:rPr>
        <w:t>.</w:t>
      </w:r>
    </w:p>
    <w:sectPr w:rsidR="00385495" w:rsidRPr="00385495" w:rsidSect="00822FA5">
      <w:headerReference w:type="default" r:id="rId9"/>
      <w:footerReference w:type="default" r:id="rId10"/>
      <w:pgSz w:w="12240" w:h="15840" w:code="1"/>
      <w:pgMar w:top="830" w:right="900" w:bottom="259"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65F12" w14:textId="77777777" w:rsidR="00D11EEA" w:rsidRDefault="00D11EEA" w:rsidP="00D11EEA">
      <w:r>
        <w:separator/>
      </w:r>
    </w:p>
  </w:endnote>
  <w:endnote w:type="continuationSeparator" w:id="0">
    <w:p w14:paraId="254D9975" w14:textId="77777777" w:rsidR="00D11EEA" w:rsidRDefault="00D11EEA" w:rsidP="00D1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9601C" w14:textId="77777777" w:rsidR="00477FE0" w:rsidRPr="00A34AE5" w:rsidRDefault="0044235F" w:rsidP="001A0A80">
    <w:pPr>
      <w:pStyle w:val="Footer"/>
      <w:jc w:val="center"/>
      <w:rPr>
        <w:rStyle w:val="PageNumber"/>
        <w:rFonts w:ascii="Arial" w:hAnsi="Arial" w:cs="Arial"/>
        <w:sz w:val="22"/>
        <w:szCs w:val="22"/>
      </w:rPr>
    </w:pPr>
    <w:r w:rsidRPr="00A34AE5">
      <w:rPr>
        <w:rStyle w:val="PageNumber"/>
        <w:rFonts w:ascii="Arial" w:hAnsi="Arial" w:cs="Arial"/>
        <w:sz w:val="22"/>
        <w:szCs w:val="22"/>
      </w:rPr>
      <w:fldChar w:fldCharType="begin"/>
    </w:r>
    <w:r w:rsidRPr="00A34AE5">
      <w:rPr>
        <w:rStyle w:val="PageNumber"/>
        <w:rFonts w:ascii="Arial" w:hAnsi="Arial" w:cs="Arial"/>
        <w:sz w:val="22"/>
        <w:szCs w:val="22"/>
      </w:rPr>
      <w:instrText xml:space="preserve"> PAGE </w:instrText>
    </w:r>
    <w:r w:rsidRPr="00A34AE5">
      <w:rPr>
        <w:rStyle w:val="PageNumber"/>
        <w:rFonts w:ascii="Arial" w:hAnsi="Arial" w:cs="Arial"/>
        <w:sz w:val="22"/>
        <w:szCs w:val="22"/>
      </w:rPr>
      <w:fldChar w:fldCharType="separate"/>
    </w:r>
    <w:r w:rsidRPr="00A34AE5">
      <w:rPr>
        <w:rStyle w:val="PageNumber"/>
        <w:rFonts w:ascii="Arial" w:hAnsi="Arial" w:cs="Arial"/>
        <w:noProof/>
        <w:sz w:val="22"/>
        <w:szCs w:val="22"/>
      </w:rPr>
      <w:t>10</w:t>
    </w:r>
    <w:r w:rsidRPr="00A34AE5">
      <w:rPr>
        <w:rStyle w:val="PageNumber"/>
        <w:rFonts w:ascii="Arial" w:hAnsi="Arial" w:cs="Arial"/>
        <w:sz w:val="22"/>
        <w:szCs w:val="22"/>
      </w:rPr>
      <w:fldChar w:fldCharType="end"/>
    </w:r>
  </w:p>
  <w:p w14:paraId="40E91AEB" w14:textId="77777777" w:rsidR="00477FE0" w:rsidRPr="00A34AE5" w:rsidRDefault="0044235F" w:rsidP="00822FA5">
    <w:pPr>
      <w:pStyle w:val="Footer"/>
      <w:jc w:val="right"/>
      <w:rPr>
        <w:rFonts w:ascii="Arial" w:hAnsi="Arial" w:cs="Arial"/>
        <w:sz w:val="22"/>
        <w:szCs w:val="22"/>
      </w:rPr>
    </w:pPr>
    <w:r>
      <w:rPr>
        <w:rStyle w:val="PageNumber"/>
        <w:rFonts w:ascii="Arial" w:hAnsi="Arial" w:cs="Arial"/>
        <w:sz w:val="22"/>
        <w:szCs w:val="22"/>
      </w:rPr>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082CB" w14:textId="77777777" w:rsidR="00D11EEA" w:rsidRDefault="00D11EEA" w:rsidP="00D11EEA">
      <w:r>
        <w:separator/>
      </w:r>
    </w:p>
  </w:footnote>
  <w:footnote w:type="continuationSeparator" w:id="0">
    <w:p w14:paraId="3734330E" w14:textId="77777777" w:rsidR="00D11EEA" w:rsidRDefault="00D11EEA" w:rsidP="00D1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AD694" w14:textId="2CEEE84D" w:rsidR="00477FE0" w:rsidRPr="00D11EEA" w:rsidRDefault="00D11EEA" w:rsidP="00412C11">
    <w:pPr>
      <w:pStyle w:val="NoSpacing"/>
      <w:pBdr>
        <w:top w:val="dotted" w:sz="4" w:space="2" w:color="auto"/>
        <w:left w:val="dotted" w:sz="4" w:space="4" w:color="auto"/>
        <w:bottom w:val="dotted" w:sz="4" w:space="0" w:color="auto"/>
        <w:right w:val="dotted" w:sz="4" w:space="4" w:color="auto"/>
      </w:pBdr>
      <w:rPr>
        <w:rFonts w:asciiTheme="majorHAnsi" w:hAnsiTheme="majorHAnsi" w:cstheme="majorHAnsi"/>
        <w:b/>
        <w:sz w:val="28"/>
        <w:szCs w:val="28"/>
      </w:rPr>
    </w:pPr>
    <w:r w:rsidRPr="00D11EEA">
      <w:rPr>
        <w:rFonts w:asciiTheme="majorHAnsi" w:hAnsiTheme="majorHAnsi" w:cstheme="majorHAnsi"/>
        <w:noProof/>
        <w:sz w:val="18"/>
        <w:szCs w:val="18"/>
      </w:rPr>
      <w:drawing>
        <wp:anchor distT="0" distB="0" distL="114300" distR="114300" simplePos="0" relativeHeight="251658240" behindDoc="1" locked="0" layoutInCell="1" allowOverlap="1" wp14:anchorId="5313290E" wp14:editId="02C37F16">
          <wp:simplePos x="0" y="0"/>
          <wp:positionH relativeFrom="column">
            <wp:posOffset>5624763</wp:posOffset>
          </wp:positionH>
          <wp:positionV relativeFrom="paragraph">
            <wp:posOffset>117308</wp:posOffset>
          </wp:positionV>
          <wp:extent cx="896353" cy="85676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60" cy="8603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D4C">
      <w:rPr>
        <w:rFonts w:asciiTheme="majorHAnsi" w:hAnsiTheme="majorHAnsi" w:cstheme="majorHAnsi"/>
        <w:b/>
        <w:sz w:val="28"/>
        <w:szCs w:val="28"/>
      </w:rPr>
      <w:t>Plat Amendments</w:t>
    </w:r>
    <w:r w:rsidR="0044235F" w:rsidRPr="00D11EEA">
      <w:rPr>
        <w:rFonts w:asciiTheme="majorHAnsi" w:hAnsiTheme="majorHAnsi" w:cstheme="majorHAnsi"/>
        <w:b/>
        <w:sz w:val="28"/>
        <w:szCs w:val="28"/>
      </w:rPr>
      <w:t xml:space="preserve"> </w:t>
    </w:r>
  </w:p>
  <w:p w14:paraId="1DA6B31A" w14:textId="77777777" w:rsidR="00477FE0" w:rsidRPr="00D11EEA" w:rsidRDefault="0044235F" w:rsidP="00412C11">
    <w:pPr>
      <w:pStyle w:val="NoSpacing"/>
      <w:pBdr>
        <w:top w:val="dotted" w:sz="4" w:space="2" w:color="auto"/>
        <w:left w:val="dotted" w:sz="4" w:space="4" w:color="auto"/>
        <w:bottom w:val="dotted" w:sz="4" w:space="0" w:color="auto"/>
        <w:right w:val="dotted" w:sz="4" w:space="4" w:color="auto"/>
      </w:pBdr>
      <w:rPr>
        <w:rFonts w:asciiTheme="majorHAnsi" w:hAnsiTheme="majorHAnsi" w:cstheme="majorHAnsi"/>
        <w:b/>
        <w:sz w:val="24"/>
        <w:szCs w:val="24"/>
      </w:rPr>
    </w:pPr>
    <w:r w:rsidRPr="00D11EEA">
      <w:rPr>
        <w:rFonts w:asciiTheme="majorHAnsi" w:hAnsiTheme="majorHAnsi" w:cstheme="majorHAnsi"/>
        <w:bCs/>
        <w:sz w:val="24"/>
        <w:szCs w:val="24"/>
      </w:rPr>
      <w:t>Process and Submittal Requirements</w:t>
    </w:r>
  </w:p>
  <w:p w14:paraId="1F319CED" w14:textId="77777777" w:rsidR="00477FE0" w:rsidRPr="00D11EEA" w:rsidRDefault="0044235F" w:rsidP="00412C11">
    <w:pPr>
      <w:pStyle w:val="NoSpacing"/>
      <w:pBdr>
        <w:top w:val="dotted" w:sz="4" w:space="2" w:color="auto"/>
        <w:left w:val="dotted" w:sz="4" w:space="4" w:color="auto"/>
        <w:bottom w:val="dotted" w:sz="4" w:space="0" w:color="auto"/>
        <w:right w:val="dotted" w:sz="4" w:space="4" w:color="auto"/>
      </w:pBdr>
      <w:jc w:val="right"/>
      <w:rPr>
        <w:rFonts w:asciiTheme="majorHAnsi" w:hAnsiTheme="majorHAnsi" w:cstheme="majorHAnsi"/>
        <w:sz w:val="18"/>
        <w:szCs w:val="18"/>
      </w:rPr>
    </w:pPr>
    <w:r w:rsidRPr="00D11EEA">
      <w:rPr>
        <w:rFonts w:asciiTheme="majorHAnsi" w:hAnsiTheme="majorHAnsi" w:cstheme="majorHAnsi"/>
        <w:sz w:val="18"/>
        <w:szCs w:val="18"/>
      </w:rPr>
      <w:t xml:space="preserve"> </w:t>
    </w:r>
  </w:p>
  <w:p w14:paraId="4D5DF794" w14:textId="77777777" w:rsidR="00477FE0" w:rsidRPr="00D11EEA" w:rsidRDefault="0044235F" w:rsidP="00412C11">
    <w:pPr>
      <w:pStyle w:val="NoSpacing"/>
      <w:pBdr>
        <w:top w:val="dotted" w:sz="4" w:space="2" w:color="auto"/>
        <w:left w:val="dotted" w:sz="4" w:space="4" w:color="auto"/>
        <w:bottom w:val="dotted" w:sz="4" w:space="0" w:color="auto"/>
        <w:right w:val="dotted" w:sz="4" w:space="4" w:color="auto"/>
      </w:pBdr>
      <w:rPr>
        <w:rFonts w:asciiTheme="majorHAnsi" w:hAnsiTheme="majorHAnsi" w:cstheme="majorHAnsi"/>
      </w:rPr>
    </w:pPr>
    <w:r w:rsidRPr="00D11EEA">
      <w:rPr>
        <w:rFonts w:asciiTheme="majorHAnsi" w:hAnsiTheme="majorHAnsi" w:cstheme="majorHAnsi"/>
      </w:rPr>
      <w:t xml:space="preserve">Town of Oro Valley </w:t>
    </w:r>
  </w:p>
  <w:p w14:paraId="12AD331A" w14:textId="68BABD30" w:rsidR="00477FE0" w:rsidRPr="00D11EEA" w:rsidRDefault="0044235F" w:rsidP="00412C11">
    <w:pPr>
      <w:pStyle w:val="NoSpacing"/>
      <w:pBdr>
        <w:top w:val="dotted" w:sz="4" w:space="2" w:color="auto"/>
        <w:left w:val="dotted" w:sz="4" w:space="4" w:color="auto"/>
        <w:bottom w:val="dotted" w:sz="4" w:space="0" w:color="auto"/>
        <w:right w:val="dotted" w:sz="4" w:space="4" w:color="auto"/>
      </w:pBdr>
      <w:rPr>
        <w:rFonts w:asciiTheme="majorHAnsi" w:hAnsiTheme="majorHAnsi" w:cstheme="majorHAnsi"/>
      </w:rPr>
    </w:pPr>
    <w:r w:rsidRPr="00D11EEA">
      <w:rPr>
        <w:rFonts w:asciiTheme="majorHAnsi" w:hAnsiTheme="majorHAnsi" w:cstheme="majorHAnsi"/>
      </w:rPr>
      <w:t>Community and Economic Development Department</w:t>
    </w:r>
    <w:r w:rsidR="00C74BAB">
      <w:rPr>
        <w:rFonts w:asciiTheme="majorHAnsi" w:hAnsiTheme="majorHAnsi" w:cstheme="majorHAnsi"/>
      </w:rPr>
      <w:t xml:space="preserve"> - </w:t>
    </w:r>
    <w:r w:rsidRPr="00D11EEA">
      <w:rPr>
        <w:rFonts w:asciiTheme="majorHAnsi" w:hAnsiTheme="majorHAnsi" w:cstheme="majorHAnsi"/>
      </w:rPr>
      <w:t>Planning Division</w:t>
    </w:r>
  </w:p>
  <w:p w14:paraId="198E2B9D" w14:textId="77777777" w:rsidR="00477FE0" w:rsidRPr="00D11EEA" w:rsidRDefault="0044235F" w:rsidP="00412C11">
    <w:pPr>
      <w:pStyle w:val="NoSpacing"/>
      <w:pBdr>
        <w:top w:val="dotted" w:sz="4" w:space="2" w:color="auto"/>
        <w:left w:val="dotted" w:sz="4" w:space="4" w:color="auto"/>
        <w:bottom w:val="dotted" w:sz="4" w:space="0" w:color="auto"/>
        <w:right w:val="dotted" w:sz="4" w:space="4" w:color="auto"/>
      </w:pBdr>
      <w:rPr>
        <w:rFonts w:asciiTheme="majorHAnsi" w:hAnsiTheme="majorHAnsi" w:cstheme="majorHAnsi"/>
      </w:rPr>
    </w:pPr>
    <w:r w:rsidRPr="00D11EEA">
      <w:rPr>
        <w:rFonts w:asciiTheme="majorHAnsi" w:hAnsiTheme="majorHAnsi" w:cstheme="majorHAnsi"/>
      </w:rPr>
      <w:t xml:space="preserve">Questions: 520.229.4800 | </w:t>
    </w:r>
    <w:hyperlink r:id="rId2" w:history="1">
      <w:r w:rsidRPr="00D11EEA">
        <w:rPr>
          <w:rStyle w:val="Hyperlink"/>
          <w:rFonts w:asciiTheme="majorHAnsi" w:hAnsiTheme="majorHAnsi" w:cstheme="majorHAnsi"/>
        </w:rPr>
        <w:t>orovalleyaz.gov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36561"/>
    <w:multiLevelType w:val="hybridMultilevel"/>
    <w:tmpl w:val="077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659E"/>
    <w:multiLevelType w:val="hybridMultilevel"/>
    <w:tmpl w:val="749E3A2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B164D1"/>
    <w:multiLevelType w:val="hybridMultilevel"/>
    <w:tmpl w:val="6512E24C"/>
    <w:lvl w:ilvl="0" w:tplc="23B64D1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426B3"/>
    <w:multiLevelType w:val="hybridMultilevel"/>
    <w:tmpl w:val="9D06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3018B"/>
    <w:multiLevelType w:val="hybridMultilevel"/>
    <w:tmpl w:val="A0F43D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928AD"/>
    <w:multiLevelType w:val="hybridMultilevel"/>
    <w:tmpl w:val="70E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56C26"/>
    <w:multiLevelType w:val="hybridMultilevel"/>
    <w:tmpl w:val="61DCB2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1EED2B3C"/>
    <w:multiLevelType w:val="hybridMultilevel"/>
    <w:tmpl w:val="85DCCB7E"/>
    <w:lvl w:ilvl="0" w:tplc="1B26F71C">
      <w:start w:val="1"/>
      <w:numFmt w:val="decimal"/>
      <w:lvlText w:val="%1."/>
      <w:lvlJc w:val="left"/>
      <w:pPr>
        <w:ind w:left="1080" w:hanging="720"/>
      </w:pPr>
      <w:rPr>
        <w:rFonts w:hint="default"/>
      </w:rPr>
    </w:lvl>
    <w:lvl w:ilvl="1" w:tplc="554A6F5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52D22"/>
    <w:multiLevelType w:val="hybridMultilevel"/>
    <w:tmpl w:val="46300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473FA"/>
    <w:multiLevelType w:val="hybridMultilevel"/>
    <w:tmpl w:val="11F0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017E7"/>
    <w:multiLevelType w:val="hybridMultilevel"/>
    <w:tmpl w:val="D2BC0D4E"/>
    <w:lvl w:ilvl="0" w:tplc="08D640C8">
      <w:start w:val="1"/>
      <w:numFmt w:val="decimal"/>
      <w:lvlText w:val="%1."/>
      <w:lvlJc w:val="left"/>
      <w:pPr>
        <w:ind w:left="720" w:hanging="450"/>
      </w:pPr>
      <w:rPr>
        <w:rFonts w:hint="default"/>
      </w:rPr>
    </w:lvl>
    <w:lvl w:ilvl="1" w:tplc="B762DAF6">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305364A"/>
    <w:multiLevelType w:val="multilevel"/>
    <w:tmpl w:val="50A64D88"/>
    <w:lvl w:ilvl="0">
      <w:start w:val="1"/>
      <w:numFmt w:val="decimal"/>
      <w:pStyle w:val="BulletedText"/>
      <w:suff w:val="space"/>
      <w:lvlText w:val="%1."/>
      <w:lvlJc w:val="left"/>
      <w:pPr>
        <w:ind w:left="936" w:hanging="288"/>
      </w:pPr>
      <w:rPr>
        <w:rFonts w:ascii="Arial" w:hAnsi="Arial" w:hint="default"/>
        <w:sz w:val="24"/>
      </w:rPr>
    </w:lvl>
    <w:lvl w:ilvl="1">
      <w:start w:val="1"/>
      <w:numFmt w:val="upperLetter"/>
      <w:lvlText w:val="%2"/>
      <w:lvlJc w:val="left"/>
      <w:pPr>
        <w:ind w:left="792" w:hanging="216"/>
      </w:pPr>
      <w:rPr>
        <w:rFonts w:hint="default"/>
        <w:b w:val="0"/>
        <w:sz w:val="24"/>
        <w:szCs w:val="24"/>
      </w:rPr>
    </w:lvl>
    <w:lvl w:ilvl="2">
      <w:start w:val="1"/>
      <w:numFmt w:val="lowerLetter"/>
      <w:lvlText w:val="%3."/>
      <w:lvlJc w:val="left"/>
      <w:pPr>
        <w:tabs>
          <w:tab w:val="num" w:pos="2592"/>
        </w:tabs>
        <w:ind w:left="1368" w:hanging="216"/>
      </w:pPr>
      <w:rPr>
        <w:rFonts w:hint="default"/>
      </w:rPr>
    </w:lvl>
    <w:lvl w:ilvl="3">
      <w:start w:val="1"/>
      <w:numFmt w:val="decimal"/>
      <w:lvlText w:val="%1.%2.%3.%4."/>
      <w:lvlJc w:val="left"/>
      <w:pPr>
        <w:tabs>
          <w:tab w:val="num" w:pos="3168"/>
        </w:tabs>
        <w:ind w:left="1944" w:hanging="216"/>
      </w:pPr>
      <w:rPr>
        <w:rFonts w:hint="default"/>
      </w:rPr>
    </w:lvl>
    <w:lvl w:ilvl="4">
      <w:start w:val="1"/>
      <w:numFmt w:val="decimal"/>
      <w:lvlText w:val="%1.%2.%3.%4.%5."/>
      <w:lvlJc w:val="left"/>
      <w:pPr>
        <w:tabs>
          <w:tab w:val="num" w:pos="3744"/>
        </w:tabs>
        <w:ind w:left="2520" w:hanging="216"/>
      </w:pPr>
      <w:rPr>
        <w:rFonts w:hint="default"/>
      </w:rPr>
    </w:lvl>
    <w:lvl w:ilvl="5">
      <w:start w:val="1"/>
      <w:numFmt w:val="decimal"/>
      <w:lvlText w:val="%1.%2.%3.%4.%5.%6."/>
      <w:lvlJc w:val="left"/>
      <w:pPr>
        <w:tabs>
          <w:tab w:val="num" w:pos="4320"/>
        </w:tabs>
        <w:ind w:left="3096" w:hanging="216"/>
      </w:pPr>
      <w:rPr>
        <w:rFonts w:hint="default"/>
      </w:rPr>
    </w:lvl>
    <w:lvl w:ilvl="6">
      <w:start w:val="1"/>
      <w:numFmt w:val="decimal"/>
      <w:lvlText w:val="%1.%2.%3.%4.%5.%6.%7."/>
      <w:lvlJc w:val="left"/>
      <w:pPr>
        <w:tabs>
          <w:tab w:val="num" w:pos="4896"/>
        </w:tabs>
        <w:ind w:left="3672" w:hanging="216"/>
      </w:pPr>
      <w:rPr>
        <w:rFonts w:hint="default"/>
      </w:rPr>
    </w:lvl>
    <w:lvl w:ilvl="7">
      <w:start w:val="1"/>
      <w:numFmt w:val="decimal"/>
      <w:lvlText w:val="%1.%2.%3.%4.%5.%6.%7.%8."/>
      <w:lvlJc w:val="left"/>
      <w:pPr>
        <w:tabs>
          <w:tab w:val="num" w:pos="5472"/>
        </w:tabs>
        <w:ind w:left="4248" w:hanging="216"/>
      </w:pPr>
      <w:rPr>
        <w:rFonts w:hint="default"/>
      </w:rPr>
    </w:lvl>
    <w:lvl w:ilvl="8">
      <w:start w:val="1"/>
      <w:numFmt w:val="decimal"/>
      <w:lvlText w:val="%1.%2.%3.%4.%5.%6.%7.%8.%9."/>
      <w:lvlJc w:val="left"/>
      <w:pPr>
        <w:tabs>
          <w:tab w:val="num" w:pos="6048"/>
        </w:tabs>
        <w:ind w:left="4824" w:hanging="216"/>
      </w:pPr>
      <w:rPr>
        <w:rFonts w:hint="default"/>
      </w:rPr>
    </w:lvl>
  </w:abstractNum>
  <w:abstractNum w:abstractNumId="12" w15:restartNumberingAfterBreak="0">
    <w:nsid w:val="23676191"/>
    <w:multiLevelType w:val="hybridMultilevel"/>
    <w:tmpl w:val="13C8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C06C4"/>
    <w:multiLevelType w:val="hybridMultilevel"/>
    <w:tmpl w:val="8BC6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A40F4"/>
    <w:multiLevelType w:val="multilevel"/>
    <w:tmpl w:val="A6022078"/>
    <w:lvl w:ilvl="0">
      <w:start w:val="7"/>
      <w:numFmt w:val="decimal"/>
      <w:lvlText w:val="%1."/>
      <w:lvlJc w:val="left"/>
      <w:pPr>
        <w:tabs>
          <w:tab w:val="num" w:pos="1872"/>
        </w:tabs>
        <w:ind w:left="1872" w:hanging="720"/>
      </w:pPr>
      <w:rPr>
        <w:rFonts w:hint="default"/>
        <w:b w:val="0"/>
        <w:i w:val="0"/>
        <w:color w:val="auto"/>
        <w:sz w:val="24"/>
        <w:szCs w:val="24"/>
      </w:rPr>
    </w:lvl>
    <w:lvl w:ilvl="1">
      <w:start w:val="1"/>
      <w:numFmt w:val="decimal"/>
      <w:lvlText w:val="1.%2"/>
      <w:lvlJc w:val="left"/>
      <w:pPr>
        <w:tabs>
          <w:tab w:val="num" w:pos="2412"/>
        </w:tabs>
        <w:ind w:left="2412"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92"/>
        </w:tabs>
        <w:ind w:left="2592" w:hanging="720"/>
      </w:pPr>
      <w:rPr>
        <w:rFonts w:ascii="Times New Roman" w:hAnsi="Times New Roman" w:hint="default"/>
        <w:b/>
        <w:i w:val="0"/>
        <w:strike w:val="0"/>
        <w:dstrike w:val="0"/>
        <w:color w:val="auto"/>
        <w:sz w:val="24"/>
      </w:rPr>
    </w:lvl>
    <w:lvl w:ilvl="3">
      <w:start w:val="1"/>
      <w:numFmt w:val="upperLetter"/>
      <w:lvlText w:val="%4."/>
      <w:lvlJc w:val="left"/>
      <w:pPr>
        <w:tabs>
          <w:tab w:val="num" w:pos="2952"/>
        </w:tabs>
        <w:ind w:left="2952" w:hanging="720"/>
      </w:pPr>
      <w:rPr>
        <w:rFonts w:ascii="Times New Roman" w:hAnsi="Times New Roman" w:hint="default"/>
        <w:b w:val="0"/>
        <w:i w:val="0"/>
        <w:dstrike w:val="0"/>
        <w:color w:val="auto"/>
        <w:sz w:val="24"/>
      </w:rPr>
    </w:lvl>
    <w:lvl w:ilvl="4">
      <w:start w:val="1"/>
      <w:numFmt w:val="decimal"/>
      <w:lvlText w:val="%5."/>
      <w:lvlJc w:val="left"/>
      <w:pPr>
        <w:tabs>
          <w:tab w:val="num" w:pos="3312"/>
        </w:tabs>
        <w:ind w:left="3312" w:hanging="720"/>
      </w:pPr>
      <w:rPr>
        <w:rFonts w:ascii="Arial" w:hAnsi="Arial" w:cs="Arial" w:hint="default"/>
        <w:b w:val="0"/>
        <w:i w:val="0"/>
        <w:color w:val="auto"/>
        <w:sz w:val="24"/>
      </w:rPr>
    </w:lvl>
    <w:lvl w:ilvl="5">
      <w:start w:val="1"/>
      <w:numFmt w:val="upperLetter"/>
      <w:lvlText w:val="%6."/>
      <w:lvlJc w:val="left"/>
      <w:pPr>
        <w:tabs>
          <w:tab w:val="num" w:pos="3672"/>
        </w:tabs>
        <w:ind w:left="3672" w:hanging="720"/>
      </w:pPr>
      <w:rPr>
        <w:rFonts w:ascii="Arial" w:hAnsi="Arial" w:cs="Arial" w:hint="default"/>
        <w:b w:val="0"/>
        <w:i w:val="0"/>
        <w:color w:val="auto"/>
        <w:sz w:val="24"/>
      </w:rPr>
    </w:lvl>
    <w:lvl w:ilvl="6">
      <w:start w:val="1"/>
      <w:numFmt w:val="lowerRoman"/>
      <w:lvlText w:val="%7."/>
      <w:lvlJc w:val="left"/>
      <w:pPr>
        <w:tabs>
          <w:tab w:val="num" w:pos="4032"/>
        </w:tabs>
        <w:ind w:left="4032" w:hanging="720"/>
      </w:pPr>
      <w:rPr>
        <w:rFonts w:hint="default"/>
        <w:b w:val="0"/>
        <w:color w:val="auto"/>
      </w:rPr>
    </w:lvl>
    <w:lvl w:ilvl="7">
      <w:start w:val="1"/>
      <w:numFmt w:val="decimal"/>
      <w:lvlText w:val="%1.%2.%3.%4.%5.%6.%7.%8"/>
      <w:lvlJc w:val="left"/>
      <w:pPr>
        <w:tabs>
          <w:tab w:val="num" w:pos="4392"/>
        </w:tabs>
        <w:ind w:left="4392" w:hanging="720"/>
      </w:pPr>
      <w:rPr>
        <w:rFonts w:hint="default"/>
        <w:b/>
        <w:color w:val="auto"/>
      </w:rPr>
    </w:lvl>
    <w:lvl w:ilvl="8">
      <w:start w:val="1"/>
      <w:numFmt w:val="decimal"/>
      <w:lvlText w:val="%1.%2.%3.%4.%5.%6.%7.%8.%9"/>
      <w:lvlJc w:val="left"/>
      <w:pPr>
        <w:tabs>
          <w:tab w:val="num" w:pos="4752"/>
        </w:tabs>
        <w:ind w:left="4752" w:hanging="720"/>
      </w:pPr>
      <w:rPr>
        <w:rFonts w:hint="default"/>
        <w:b/>
        <w:color w:val="auto"/>
      </w:rPr>
    </w:lvl>
  </w:abstractNum>
  <w:abstractNum w:abstractNumId="15" w15:restartNumberingAfterBreak="0">
    <w:nsid w:val="334B7D76"/>
    <w:multiLevelType w:val="hybridMultilevel"/>
    <w:tmpl w:val="4F222A62"/>
    <w:lvl w:ilvl="0" w:tplc="AF68AC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0D15"/>
    <w:multiLevelType w:val="hybridMultilevel"/>
    <w:tmpl w:val="3BF215F2"/>
    <w:lvl w:ilvl="0" w:tplc="1ADCCEEA">
      <w:start w:val="12"/>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A2334"/>
    <w:multiLevelType w:val="hybridMultilevel"/>
    <w:tmpl w:val="9B46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1575"/>
    <w:multiLevelType w:val="hybridMultilevel"/>
    <w:tmpl w:val="76CE3E5E"/>
    <w:lvl w:ilvl="0" w:tplc="7392069C">
      <w:start w:val="10"/>
      <w:numFmt w:val="decimal"/>
      <w:lvlText w:val="%1."/>
      <w:lvlJc w:val="left"/>
      <w:pPr>
        <w:ind w:left="540" w:hanging="450"/>
      </w:pPr>
      <w:rPr>
        <w:rFonts w:hint="default"/>
      </w:rPr>
    </w:lvl>
    <w:lvl w:ilvl="1" w:tplc="0409001B">
      <w:start w:val="1"/>
      <w:numFmt w:val="lowerRoman"/>
      <w:lvlText w:val="%2."/>
      <w:lvlJc w:val="righ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4262669"/>
    <w:multiLevelType w:val="multilevel"/>
    <w:tmpl w:val="9D52F52E"/>
    <w:lvl w:ilvl="0">
      <w:start w:val="2"/>
      <w:numFmt w:val="decimal"/>
      <w:lvlText w:val="%1.0"/>
      <w:lvlJc w:val="left"/>
      <w:pPr>
        <w:tabs>
          <w:tab w:val="num" w:pos="720"/>
        </w:tabs>
        <w:ind w:left="720" w:hanging="720"/>
      </w:pPr>
      <w:rPr>
        <w:rFonts w:ascii="Arial" w:hAnsi="Arial" w:cs="Arial" w:hint="default"/>
        <w:b w:val="0"/>
        <w:i w:val="0"/>
        <w:color w:val="auto"/>
        <w:sz w:val="24"/>
        <w:szCs w:val="24"/>
      </w:rPr>
    </w:lvl>
    <w:lvl w:ilvl="1">
      <w:start w:val="1"/>
      <w:numFmt w:val="decimal"/>
      <w:pStyle w:val="Heading2"/>
      <w:lvlText w:val="1.%2"/>
      <w:lvlJc w:val="left"/>
      <w:pPr>
        <w:tabs>
          <w:tab w:val="num" w:pos="1260"/>
        </w:tabs>
        <w:ind w:left="126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440" w:hanging="720"/>
      </w:pPr>
      <w:rPr>
        <w:rFonts w:ascii="Times New Roman" w:hAnsi="Times New Roman" w:hint="default"/>
        <w:b/>
        <w:i w:val="0"/>
        <w:strike w:val="0"/>
        <w:dstrike w:val="0"/>
        <w:color w:val="auto"/>
        <w:sz w:val="24"/>
      </w:rPr>
    </w:lvl>
    <w:lvl w:ilvl="3">
      <w:start w:val="1"/>
      <w:numFmt w:val="upperLetter"/>
      <w:pStyle w:val="Heading7"/>
      <w:lvlText w:val="%4."/>
      <w:lvlJc w:val="left"/>
      <w:pPr>
        <w:tabs>
          <w:tab w:val="num" w:pos="1800"/>
        </w:tabs>
        <w:ind w:left="1800" w:hanging="720"/>
      </w:pPr>
      <w:rPr>
        <w:rFonts w:ascii="Times New Roman" w:hAnsi="Times New Roman" w:hint="default"/>
        <w:b w:val="0"/>
        <w:i w:val="0"/>
        <w:dstrike w:val="0"/>
        <w:color w:val="auto"/>
        <w:sz w:val="24"/>
      </w:rPr>
    </w:lvl>
    <w:lvl w:ilvl="4">
      <w:start w:val="1"/>
      <w:numFmt w:val="decimal"/>
      <w:lvlText w:val="%5."/>
      <w:lvlJc w:val="left"/>
      <w:pPr>
        <w:tabs>
          <w:tab w:val="num" w:pos="2160"/>
        </w:tabs>
        <w:ind w:left="2160" w:hanging="720"/>
      </w:pPr>
      <w:rPr>
        <w:rFonts w:ascii="Arial" w:hAnsi="Arial" w:cs="Arial" w:hint="default"/>
        <w:b w:val="0"/>
        <w:i w:val="0"/>
        <w:color w:val="auto"/>
        <w:sz w:val="24"/>
      </w:rPr>
    </w:lvl>
    <w:lvl w:ilvl="5">
      <w:start w:val="1"/>
      <w:numFmt w:val="upperLetter"/>
      <w:lvlText w:val="%6."/>
      <w:lvlJc w:val="left"/>
      <w:pPr>
        <w:tabs>
          <w:tab w:val="num" w:pos="2520"/>
        </w:tabs>
        <w:ind w:left="2520" w:hanging="720"/>
      </w:pPr>
      <w:rPr>
        <w:rFonts w:asciiTheme="majorHAnsi" w:hAnsiTheme="majorHAnsi" w:cstheme="majorHAnsi" w:hint="default"/>
        <w:b w:val="0"/>
        <w:i w:val="0"/>
        <w:color w:val="auto"/>
        <w:sz w:val="24"/>
      </w:rPr>
    </w:lvl>
    <w:lvl w:ilvl="6">
      <w:start w:val="1"/>
      <w:numFmt w:val="lowerRoman"/>
      <w:lvlText w:val="%7."/>
      <w:lvlJc w:val="left"/>
      <w:pPr>
        <w:tabs>
          <w:tab w:val="num" w:pos="2880"/>
        </w:tabs>
        <w:ind w:left="2880" w:hanging="720"/>
      </w:pPr>
      <w:rPr>
        <w:rFonts w:hint="default"/>
        <w:b w:val="0"/>
        <w:color w:val="auto"/>
      </w:rPr>
    </w:lvl>
    <w:lvl w:ilvl="7">
      <w:start w:val="1"/>
      <w:numFmt w:val="decimal"/>
      <w:lvlText w:val="%1.%2.%3.%4.%5.%6.%7.%8"/>
      <w:lvlJc w:val="left"/>
      <w:pPr>
        <w:tabs>
          <w:tab w:val="num" w:pos="3240"/>
        </w:tabs>
        <w:ind w:left="3240" w:hanging="720"/>
      </w:pPr>
      <w:rPr>
        <w:rFonts w:hint="default"/>
        <w:b/>
        <w:color w:val="auto"/>
      </w:rPr>
    </w:lvl>
    <w:lvl w:ilvl="8">
      <w:start w:val="1"/>
      <w:numFmt w:val="decimal"/>
      <w:lvlText w:val="%1.%2.%3.%4.%5.%6.%7.%8.%9"/>
      <w:lvlJc w:val="left"/>
      <w:pPr>
        <w:tabs>
          <w:tab w:val="num" w:pos="3600"/>
        </w:tabs>
        <w:ind w:left="3600" w:hanging="720"/>
      </w:pPr>
      <w:rPr>
        <w:rFonts w:hint="default"/>
        <w:b/>
        <w:color w:val="auto"/>
      </w:rPr>
    </w:lvl>
  </w:abstractNum>
  <w:abstractNum w:abstractNumId="20" w15:restartNumberingAfterBreak="0">
    <w:nsid w:val="5CD2309D"/>
    <w:multiLevelType w:val="hybridMultilevel"/>
    <w:tmpl w:val="E704FFF0"/>
    <w:lvl w:ilvl="0" w:tplc="6616F4C6">
      <w:start w:val="1"/>
      <w:numFmt w:val="upperLetter"/>
      <w:lvlText w:val="%1."/>
      <w:lvlJc w:val="right"/>
      <w:pPr>
        <w:ind w:left="5076" w:hanging="180"/>
      </w:pPr>
      <w:rPr>
        <w:rFonts w:hint="default"/>
      </w:rPr>
    </w:lvl>
    <w:lvl w:ilvl="1" w:tplc="04090019">
      <w:start w:val="1"/>
      <w:numFmt w:val="lowerLetter"/>
      <w:lvlText w:val="%2."/>
      <w:lvlJc w:val="left"/>
      <w:pPr>
        <w:ind w:left="216" w:hanging="360"/>
      </w:pPr>
    </w:lvl>
    <w:lvl w:ilvl="2" w:tplc="0409001B">
      <w:start w:val="1"/>
      <w:numFmt w:val="lowerRoman"/>
      <w:lvlText w:val="%3."/>
      <w:lvlJc w:val="right"/>
      <w:pPr>
        <w:ind w:left="936" w:hanging="180"/>
      </w:pPr>
    </w:lvl>
    <w:lvl w:ilvl="3" w:tplc="0409000F">
      <w:start w:val="1"/>
      <w:numFmt w:val="decimal"/>
      <w:lvlText w:val="%4."/>
      <w:lvlJc w:val="left"/>
      <w:pPr>
        <w:ind w:left="1656" w:hanging="360"/>
      </w:pPr>
    </w:lvl>
    <w:lvl w:ilvl="4" w:tplc="04090019">
      <w:start w:val="1"/>
      <w:numFmt w:val="lowerLetter"/>
      <w:lvlText w:val="%5."/>
      <w:lvlJc w:val="left"/>
      <w:pPr>
        <w:ind w:left="2376" w:hanging="360"/>
      </w:pPr>
    </w:lvl>
    <w:lvl w:ilvl="5" w:tplc="0409001B">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21" w15:restartNumberingAfterBreak="0">
    <w:nsid w:val="5DC17922"/>
    <w:multiLevelType w:val="hybridMultilevel"/>
    <w:tmpl w:val="B4D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2106F"/>
    <w:multiLevelType w:val="hybridMultilevel"/>
    <w:tmpl w:val="6664A324"/>
    <w:lvl w:ilvl="0" w:tplc="AB90640C">
      <w:start w:val="15"/>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3" w15:restartNumberingAfterBreak="0">
    <w:nsid w:val="66A51BFC"/>
    <w:multiLevelType w:val="hybridMultilevel"/>
    <w:tmpl w:val="F6305A12"/>
    <w:lvl w:ilvl="0" w:tplc="04090003">
      <w:start w:val="1"/>
      <w:numFmt w:val="bullet"/>
      <w:lvlText w:val="o"/>
      <w:lvlJc w:val="left"/>
      <w:pPr>
        <w:tabs>
          <w:tab w:val="num" w:pos="1080"/>
        </w:tabs>
        <w:ind w:left="1080" w:hanging="360"/>
      </w:pPr>
      <w:rPr>
        <w:rFonts w:ascii="Courier New" w:hAnsi="Courier New" w:cs="Courier New" w:hint="default"/>
      </w:rPr>
    </w:lvl>
    <w:lvl w:ilvl="1" w:tplc="B39E3A64">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F">
      <w:start w:val="1"/>
      <w:numFmt w:val="decimal"/>
      <w:lvlText w:val="%5."/>
      <w:lvlJc w:val="left"/>
      <w:pPr>
        <w:tabs>
          <w:tab w:val="num" w:pos="3960"/>
        </w:tabs>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7A97A69"/>
    <w:multiLevelType w:val="hybridMultilevel"/>
    <w:tmpl w:val="DEBECA94"/>
    <w:lvl w:ilvl="0" w:tplc="5846C8E6">
      <w:start w:val="16"/>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13663"/>
    <w:multiLevelType w:val="hybridMultilevel"/>
    <w:tmpl w:val="7B4A52F2"/>
    <w:lvl w:ilvl="0" w:tplc="90C8D1F0">
      <w:start w:val="1"/>
      <w:numFmt w:val="upperLetter"/>
      <w:lvlText w:val="%1."/>
      <w:lvlJc w:val="right"/>
      <w:pPr>
        <w:ind w:left="630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14B6D"/>
    <w:multiLevelType w:val="hybridMultilevel"/>
    <w:tmpl w:val="D81EA72A"/>
    <w:lvl w:ilvl="0" w:tplc="AF68AC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4404D"/>
    <w:multiLevelType w:val="hybridMultilevel"/>
    <w:tmpl w:val="090E979C"/>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1455564549">
    <w:abstractNumId w:val="8"/>
  </w:num>
  <w:num w:numId="2" w16cid:durableId="1967422426">
    <w:abstractNumId w:val="4"/>
  </w:num>
  <w:num w:numId="3" w16cid:durableId="2007970811">
    <w:abstractNumId w:val="21"/>
  </w:num>
  <w:num w:numId="4" w16cid:durableId="240525198">
    <w:abstractNumId w:val="11"/>
  </w:num>
  <w:num w:numId="5" w16cid:durableId="1152020153">
    <w:abstractNumId w:val="17"/>
  </w:num>
  <w:num w:numId="6" w16cid:durableId="1236012304">
    <w:abstractNumId w:val="12"/>
  </w:num>
  <w:num w:numId="7" w16cid:durableId="279458451">
    <w:abstractNumId w:val="5"/>
  </w:num>
  <w:num w:numId="8" w16cid:durableId="1186752349">
    <w:abstractNumId w:val="0"/>
  </w:num>
  <w:num w:numId="9" w16cid:durableId="770204038">
    <w:abstractNumId w:val="15"/>
  </w:num>
  <w:num w:numId="10" w16cid:durableId="1671641432">
    <w:abstractNumId w:val="26"/>
  </w:num>
  <w:num w:numId="11" w16cid:durableId="1265959272">
    <w:abstractNumId w:val="1"/>
  </w:num>
  <w:num w:numId="12" w16cid:durableId="498158264">
    <w:abstractNumId w:val="10"/>
  </w:num>
  <w:num w:numId="13" w16cid:durableId="1414205553">
    <w:abstractNumId w:val="18"/>
  </w:num>
  <w:num w:numId="14" w16cid:durableId="373044324">
    <w:abstractNumId w:val="7"/>
  </w:num>
  <w:num w:numId="15" w16cid:durableId="1918854974">
    <w:abstractNumId w:val="9"/>
  </w:num>
  <w:num w:numId="16" w16cid:durableId="516236807">
    <w:abstractNumId w:val="22"/>
  </w:num>
  <w:num w:numId="17" w16cid:durableId="2145848445">
    <w:abstractNumId w:val="24"/>
  </w:num>
  <w:num w:numId="18" w16cid:durableId="1500463663">
    <w:abstractNumId w:val="2"/>
  </w:num>
  <w:num w:numId="19" w16cid:durableId="446391259">
    <w:abstractNumId w:val="6"/>
  </w:num>
  <w:num w:numId="20" w16cid:durableId="314721673">
    <w:abstractNumId w:val="27"/>
  </w:num>
  <w:num w:numId="21" w16cid:durableId="495074347">
    <w:abstractNumId w:val="3"/>
  </w:num>
  <w:num w:numId="22" w16cid:durableId="1730179716">
    <w:abstractNumId w:val="25"/>
  </w:num>
  <w:num w:numId="23" w16cid:durableId="772434532">
    <w:abstractNumId w:val="20"/>
  </w:num>
  <w:num w:numId="24" w16cid:durableId="1021709379">
    <w:abstractNumId w:val="23"/>
  </w:num>
  <w:num w:numId="25" w16cid:durableId="197086163">
    <w:abstractNumId w:val="19"/>
  </w:num>
  <w:num w:numId="26" w16cid:durableId="415514694">
    <w:abstractNumId w:val="14"/>
  </w:num>
  <w:num w:numId="27" w16cid:durableId="743603720">
    <w:abstractNumId w:val="13"/>
  </w:num>
  <w:num w:numId="28" w16cid:durableId="16795027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EA"/>
    <w:rsid w:val="00211DBD"/>
    <w:rsid w:val="00346B58"/>
    <w:rsid w:val="00385495"/>
    <w:rsid w:val="00417ADB"/>
    <w:rsid w:val="00421CBB"/>
    <w:rsid w:val="0044235F"/>
    <w:rsid w:val="00477FE0"/>
    <w:rsid w:val="004E361C"/>
    <w:rsid w:val="00587E8C"/>
    <w:rsid w:val="005D5E42"/>
    <w:rsid w:val="007237A0"/>
    <w:rsid w:val="009E0179"/>
    <w:rsid w:val="00A616F8"/>
    <w:rsid w:val="00B36F1B"/>
    <w:rsid w:val="00BF4EE3"/>
    <w:rsid w:val="00C56015"/>
    <w:rsid w:val="00C74BAB"/>
    <w:rsid w:val="00CB2512"/>
    <w:rsid w:val="00CE0505"/>
    <w:rsid w:val="00D11EEA"/>
    <w:rsid w:val="00E01BFD"/>
    <w:rsid w:val="00E64D4C"/>
    <w:rsid w:val="00E86CA7"/>
    <w:rsid w:val="00E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5855D"/>
  <w15:chartTrackingRefBased/>
  <w15:docId w15:val="{38DEAB1E-7C09-49CA-AEE6-093BD049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E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85495"/>
    <w:pPr>
      <w:keepNext/>
      <w:numPr>
        <w:ilvl w:val="1"/>
        <w:numId w:val="25"/>
      </w:numPr>
      <w:spacing w:after="240"/>
      <w:outlineLvl w:val="1"/>
    </w:pPr>
    <w:rPr>
      <w:rFonts w:ascii="Arial" w:hAnsi="Arial" w:cs="Arial"/>
      <w:b/>
      <w:bCs/>
      <w:iCs/>
      <w:caps/>
      <w:sz w:val="28"/>
      <w:szCs w:val="28"/>
    </w:rPr>
  </w:style>
  <w:style w:type="paragraph" w:styleId="Heading3">
    <w:name w:val="heading 3"/>
    <w:basedOn w:val="Normal"/>
    <w:next w:val="Normal"/>
    <w:link w:val="Heading3Char"/>
    <w:autoRedefine/>
    <w:qFormat/>
    <w:rsid w:val="00385495"/>
    <w:pPr>
      <w:keepNext/>
      <w:numPr>
        <w:ilvl w:val="2"/>
        <w:numId w:val="25"/>
      </w:numPr>
      <w:spacing w:before="240" w:after="240"/>
      <w:outlineLvl w:val="2"/>
    </w:pPr>
    <w:rPr>
      <w:rFonts w:ascii="Arial" w:hAnsi="Arial" w:cs="Arial"/>
      <w:b/>
      <w:bCs/>
      <w:sz w:val="22"/>
      <w:szCs w:val="22"/>
    </w:rPr>
  </w:style>
  <w:style w:type="paragraph" w:styleId="Heading6">
    <w:name w:val="heading 6"/>
    <w:basedOn w:val="Normal"/>
    <w:next w:val="Normal"/>
    <w:link w:val="Heading6Char"/>
    <w:unhideWhenUsed/>
    <w:qFormat/>
    <w:rsid w:val="00ED0D23"/>
    <w:pPr>
      <w:keepNext/>
      <w:keepLines/>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autoRedefine/>
    <w:qFormat/>
    <w:rsid w:val="00385495"/>
    <w:pPr>
      <w:numPr>
        <w:ilvl w:val="3"/>
        <w:numId w:val="25"/>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1EEA"/>
    <w:pPr>
      <w:tabs>
        <w:tab w:val="center" w:pos="4320"/>
        <w:tab w:val="right" w:pos="8640"/>
      </w:tabs>
    </w:pPr>
  </w:style>
  <w:style w:type="character" w:customStyle="1" w:styleId="FooterChar">
    <w:name w:val="Footer Char"/>
    <w:basedOn w:val="DefaultParagraphFont"/>
    <w:link w:val="Footer"/>
    <w:uiPriority w:val="99"/>
    <w:rsid w:val="00D11EEA"/>
    <w:rPr>
      <w:rFonts w:ascii="Times New Roman" w:eastAsia="Times New Roman" w:hAnsi="Times New Roman" w:cs="Times New Roman"/>
      <w:sz w:val="24"/>
      <w:szCs w:val="24"/>
    </w:rPr>
  </w:style>
  <w:style w:type="character" w:styleId="PageNumber">
    <w:name w:val="page number"/>
    <w:basedOn w:val="DefaultParagraphFont"/>
    <w:rsid w:val="00D11EEA"/>
  </w:style>
  <w:style w:type="character" w:styleId="Hyperlink">
    <w:name w:val="Hyperlink"/>
    <w:rsid w:val="00D11EEA"/>
    <w:rPr>
      <w:color w:val="0000FF"/>
      <w:u w:val="single"/>
    </w:rPr>
  </w:style>
  <w:style w:type="paragraph" w:styleId="IntenseQuote">
    <w:name w:val="Intense Quote"/>
    <w:basedOn w:val="Normal"/>
    <w:next w:val="Normal"/>
    <w:link w:val="IntenseQuoteChar"/>
    <w:uiPriority w:val="30"/>
    <w:qFormat/>
    <w:rsid w:val="00D11E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11EEA"/>
    <w:rPr>
      <w:rFonts w:ascii="Times New Roman" w:eastAsia="Times New Roman" w:hAnsi="Times New Roman" w:cs="Times New Roman"/>
      <w:i/>
      <w:iCs/>
      <w:color w:val="4472C4" w:themeColor="accent1"/>
      <w:sz w:val="24"/>
      <w:szCs w:val="24"/>
    </w:rPr>
  </w:style>
  <w:style w:type="paragraph" w:styleId="NoSpacing">
    <w:name w:val="No Spacing"/>
    <w:uiPriority w:val="1"/>
    <w:qFormat/>
    <w:rsid w:val="00D11EE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11EEA"/>
    <w:pPr>
      <w:tabs>
        <w:tab w:val="center" w:pos="4680"/>
        <w:tab w:val="right" w:pos="9360"/>
      </w:tabs>
    </w:pPr>
  </w:style>
  <w:style w:type="character" w:customStyle="1" w:styleId="HeaderChar">
    <w:name w:val="Header Char"/>
    <w:basedOn w:val="DefaultParagraphFont"/>
    <w:link w:val="Header"/>
    <w:uiPriority w:val="99"/>
    <w:rsid w:val="00D11EEA"/>
    <w:rPr>
      <w:rFonts w:ascii="Times New Roman" w:eastAsia="Times New Roman" w:hAnsi="Times New Roman" w:cs="Times New Roman"/>
      <w:sz w:val="24"/>
      <w:szCs w:val="24"/>
    </w:rPr>
  </w:style>
  <w:style w:type="paragraph" w:styleId="ListParagraph">
    <w:name w:val="List Paragraph"/>
    <w:basedOn w:val="Normal"/>
    <w:uiPriority w:val="34"/>
    <w:qFormat/>
    <w:rsid w:val="00C74BAB"/>
    <w:pPr>
      <w:ind w:left="720"/>
      <w:contextualSpacing/>
    </w:pPr>
  </w:style>
  <w:style w:type="paragraph" w:customStyle="1" w:styleId="BulletedText">
    <w:name w:val="BulletedText"/>
    <w:basedOn w:val="Normal"/>
    <w:rsid w:val="00421CBB"/>
    <w:pPr>
      <w:numPr>
        <w:numId w:val="4"/>
      </w:numPr>
      <w:spacing w:before="120" w:after="120"/>
    </w:pPr>
    <w:rPr>
      <w:rFonts w:ascii="Arial" w:hAnsi="Arial" w:cs="Arial"/>
    </w:rPr>
  </w:style>
  <w:style w:type="character" w:customStyle="1" w:styleId="Heading6Char">
    <w:name w:val="Heading 6 Char"/>
    <w:basedOn w:val="DefaultParagraphFont"/>
    <w:link w:val="Heading6"/>
    <w:rsid w:val="00ED0D23"/>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rsid w:val="00385495"/>
    <w:rPr>
      <w:rFonts w:ascii="Arial" w:eastAsia="Times New Roman" w:hAnsi="Arial" w:cs="Arial"/>
      <w:b/>
      <w:bCs/>
      <w:iCs/>
      <w:caps/>
      <w:sz w:val="28"/>
      <w:szCs w:val="28"/>
    </w:rPr>
  </w:style>
  <w:style w:type="character" w:customStyle="1" w:styleId="Heading3Char">
    <w:name w:val="Heading 3 Char"/>
    <w:basedOn w:val="DefaultParagraphFont"/>
    <w:link w:val="Heading3"/>
    <w:rsid w:val="00385495"/>
    <w:rPr>
      <w:rFonts w:ascii="Arial" w:eastAsia="Times New Roman" w:hAnsi="Arial" w:cs="Arial"/>
      <w:b/>
      <w:bCs/>
    </w:rPr>
  </w:style>
  <w:style w:type="character" w:customStyle="1" w:styleId="Heading7Char">
    <w:name w:val="Heading 7 Char"/>
    <w:basedOn w:val="DefaultParagraphFont"/>
    <w:link w:val="Heading7"/>
    <w:rsid w:val="003854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r.co.pima.az.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orovalleyaz.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46B8-B530-46A7-96EF-FC2F704B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Milini</dc:creator>
  <cp:keywords/>
  <dc:description/>
  <cp:lastModifiedBy>Hayes, Patty</cp:lastModifiedBy>
  <cp:revision>3</cp:revision>
  <dcterms:created xsi:type="dcterms:W3CDTF">2024-02-26T17:58:00Z</dcterms:created>
  <dcterms:modified xsi:type="dcterms:W3CDTF">2024-03-05T23:19:00Z</dcterms:modified>
</cp:coreProperties>
</file>